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C5ACE1" w14:textId="77777777" w:rsidR="00E2420B" w:rsidRDefault="00E2420B" w:rsidP="00E2420B">
      <w:pPr>
        <w:pStyle w:val="Titolo1"/>
        <w:jc w:val="both"/>
      </w:pPr>
      <w:bookmarkStart w:id="0" w:name="_Toc66112518"/>
      <w:bookmarkStart w:id="1" w:name="_Toc436729934"/>
      <w:r>
        <w:t>Relazione sul sistema di gestione e controllo dell’Organismo Intermedio</w:t>
      </w:r>
      <w:bookmarkEnd w:id="0"/>
    </w:p>
    <w:bookmarkEnd w:id="1"/>
    <w:p w14:paraId="3F2D7E5D" w14:textId="77777777" w:rsidR="0079130C" w:rsidRDefault="0079130C" w:rsidP="0079130C">
      <w:pPr>
        <w:spacing w:before="60" w:after="60"/>
        <w:jc w:val="both"/>
      </w:pPr>
    </w:p>
    <w:p w14:paraId="09BF5085" w14:textId="77777777" w:rsidR="00B10CC4" w:rsidRDefault="00B10CC4" w:rsidP="0079130C">
      <w:pPr>
        <w:spacing w:before="60" w:after="60"/>
        <w:jc w:val="both"/>
      </w:pPr>
    </w:p>
    <w:p w14:paraId="0B80AF2C" w14:textId="77777777" w:rsidR="00B10CC4" w:rsidRDefault="00B10CC4" w:rsidP="0079130C">
      <w:pPr>
        <w:spacing w:before="60" w:after="60"/>
        <w:jc w:val="both"/>
      </w:pPr>
    </w:p>
    <w:p w14:paraId="6269BEAD" w14:textId="77777777" w:rsidR="00FC121C" w:rsidRDefault="00FC121C" w:rsidP="0079130C">
      <w:pPr>
        <w:spacing w:before="60" w:after="60"/>
        <w:jc w:val="both"/>
      </w:pPr>
    </w:p>
    <w:p w14:paraId="0DC4E8F0" w14:textId="77777777" w:rsidR="00FC121C" w:rsidRDefault="00FC121C" w:rsidP="0079130C">
      <w:pPr>
        <w:spacing w:before="60" w:after="60"/>
        <w:jc w:val="both"/>
      </w:pPr>
    </w:p>
    <w:p w14:paraId="5628FCDA" w14:textId="77777777" w:rsidR="00FC121C" w:rsidRDefault="00FC121C" w:rsidP="0079130C">
      <w:pPr>
        <w:spacing w:before="60" w:after="60"/>
        <w:jc w:val="both"/>
      </w:pPr>
    </w:p>
    <w:p w14:paraId="7D7923D7" w14:textId="77777777" w:rsidR="00FC121C" w:rsidRDefault="00FC121C" w:rsidP="0079130C">
      <w:pPr>
        <w:spacing w:before="60" w:after="60"/>
        <w:jc w:val="both"/>
      </w:pPr>
    </w:p>
    <w:p w14:paraId="2B60D77B" w14:textId="77777777" w:rsidR="00FC121C" w:rsidRDefault="00FC121C" w:rsidP="0079130C">
      <w:pPr>
        <w:spacing w:before="60" w:after="60"/>
        <w:jc w:val="both"/>
      </w:pPr>
    </w:p>
    <w:p w14:paraId="3D376492" w14:textId="77777777" w:rsidR="00FC121C" w:rsidRDefault="00FC121C" w:rsidP="0079130C">
      <w:pPr>
        <w:spacing w:before="60" w:after="60"/>
        <w:jc w:val="both"/>
      </w:pPr>
    </w:p>
    <w:p w14:paraId="111A1B8B" w14:textId="77777777" w:rsidR="00FC121C" w:rsidRDefault="00FC121C" w:rsidP="0079130C">
      <w:pPr>
        <w:spacing w:before="60" w:after="60"/>
        <w:jc w:val="both"/>
      </w:pPr>
    </w:p>
    <w:p w14:paraId="319F698E" w14:textId="77777777" w:rsidR="00FC121C" w:rsidRDefault="00FC121C" w:rsidP="0079130C">
      <w:pPr>
        <w:spacing w:before="60" w:after="60"/>
        <w:jc w:val="both"/>
      </w:pPr>
    </w:p>
    <w:p w14:paraId="4BA1400E" w14:textId="77777777" w:rsidR="00FC121C" w:rsidRDefault="00FC121C" w:rsidP="0079130C">
      <w:pPr>
        <w:spacing w:before="60" w:after="60"/>
        <w:jc w:val="both"/>
      </w:pPr>
    </w:p>
    <w:p w14:paraId="04234044" w14:textId="77777777" w:rsidR="00FC121C" w:rsidRDefault="00FC121C" w:rsidP="0079130C">
      <w:pPr>
        <w:spacing w:before="60" w:after="60"/>
        <w:jc w:val="both"/>
      </w:pPr>
    </w:p>
    <w:p w14:paraId="576528C0" w14:textId="77777777" w:rsidR="00FC121C" w:rsidRDefault="00FC121C" w:rsidP="0079130C">
      <w:pPr>
        <w:spacing w:before="60" w:after="60"/>
        <w:jc w:val="both"/>
      </w:pPr>
    </w:p>
    <w:p w14:paraId="5ED9227E" w14:textId="77777777" w:rsidR="00FC121C" w:rsidRDefault="00FC121C" w:rsidP="0079130C">
      <w:pPr>
        <w:spacing w:before="60" w:after="60"/>
        <w:jc w:val="both"/>
      </w:pPr>
    </w:p>
    <w:p w14:paraId="4B0D2652" w14:textId="77777777" w:rsidR="00FC121C" w:rsidRDefault="00FC121C" w:rsidP="0079130C">
      <w:pPr>
        <w:spacing w:before="60" w:after="60"/>
        <w:jc w:val="both"/>
      </w:pPr>
    </w:p>
    <w:p w14:paraId="5283FCDE" w14:textId="77777777" w:rsidR="00FC121C" w:rsidRDefault="00FC121C" w:rsidP="0079130C">
      <w:pPr>
        <w:spacing w:before="60" w:after="60"/>
        <w:jc w:val="both"/>
      </w:pPr>
    </w:p>
    <w:p w14:paraId="62CCEEF1" w14:textId="77777777" w:rsidR="00B10CC4" w:rsidRDefault="00B10CC4" w:rsidP="0079130C">
      <w:pPr>
        <w:spacing w:before="60" w:after="60"/>
        <w:jc w:val="both"/>
      </w:pPr>
    </w:p>
    <w:p w14:paraId="175054CC" w14:textId="77777777" w:rsidR="00B10CC4" w:rsidRDefault="00B10CC4" w:rsidP="00B10CC4">
      <w:pPr>
        <w:rPr>
          <w:b/>
          <w:bCs/>
          <w:szCs w:val="26"/>
        </w:rPr>
      </w:pPr>
      <w:bookmarkStart w:id="2" w:name="_Toc337223625"/>
      <w:r w:rsidRPr="00B10CC4">
        <w:rPr>
          <w:b/>
          <w:bCs/>
          <w:szCs w:val="26"/>
        </w:rPr>
        <w:t>Emissione del documento</w:t>
      </w:r>
      <w:bookmarkEnd w:id="2"/>
    </w:p>
    <w:p w14:paraId="4CC77621" w14:textId="77777777" w:rsidR="00B10CC4" w:rsidRPr="00B10CC4" w:rsidRDefault="00B10CC4" w:rsidP="00B10CC4">
      <w:pPr>
        <w:rPr>
          <w:b/>
          <w:bCs/>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1"/>
        <w:gridCol w:w="5103"/>
        <w:gridCol w:w="1500"/>
      </w:tblGrid>
      <w:tr w:rsidR="00B10CC4" w:rsidRPr="00B10CC4" w14:paraId="42B9805D" w14:textId="77777777" w:rsidTr="00B10CC4">
        <w:trPr>
          <w:trHeight w:val="510"/>
        </w:trPr>
        <w:tc>
          <w:tcPr>
            <w:tcW w:w="1951" w:type="dxa"/>
            <w:tcBorders>
              <w:top w:val="nil"/>
              <w:left w:val="nil"/>
              <w:bottom w:val="single" w:sz="18" w:space="0" w:color="auto"/>
              <w:right w:val="single" w:sz="18" w:space="0" w:color="auto"/>
            </w:tcBorders>
          </w:tcPr>
          <w:p w14:paraId="7FD1C251" w14:textId="77777777" w:rsidR="00B10CC4" w:rsidRPr="00B10CC4" w:rsidRDefault="00B10CC4" w:rsidP="00B10CC4">
            <w:pPr>
              <w:rPr>
                <w:bCs/>
                <w:szCs w:val="26"/>
              </w:rPr>
            </w:pPr>
          </w:p>
        </w:tc>
        <w:tc>
          <w:tcPr>
            <w:tcW w:w="5103" w:type="dxa"/>
            <w:tcBorders>
              <w:top w:val="single" w:sz="18" w:space="0" w:color="auto"/>
              <w:left w:val="single" w:sz="18" w:space="0" w:color="auto"/>
              <w:bottom w:val="single" w:sz="18" w:space="0" w:color="auto"/>
              <w:right w:val="single" w:sz="18" w:space="0" w:color="auto"/>
            </w:tcBorders>
            <w:vAlign w:val="center"/>
          </w:tcPr>
          <w:p w14:paraId="2D188C14" w14:textId="77777777" w:rsidR="00B10CC4" w:rsidRPr="00B10CC4" w:rsidRDefault="00B10CC4" w:rsidP="00B10CC4">
            <w:pPr>
              <w:rPr>
                <w:bCs/>
                <w:szCs w:val="26"/>
              </w:rPr>
            </w:pPr>
            <w:r w:rsidRPr="00B10CC4">
              <w:rPr>
                <w:bCs/>
                <w:szCs w:val="26"/>
              </w:rPr>
              <w:t xml:space="preserve">Ruolo </w:t>
            </w:r>
          </w:p>
        </w:tc>
        <w:tc>
          <w:tcPr>
            <w:tcW w:w="1500" w:type="dxa"/>
            <w:tcBorders>
              <w:top w:val="single" w:sz="18" w:space="0" w:color="auto"/>
              <w:left w:val="single" w:sz="18" w:space="0" w:color="auto"/>
              <w:bottom w:val="single" w:sz="18" w:space="0" w:color="auto"/>
              <w:right w:val="single" w:sz="18" w:space="0" w:color="auto"/>
            </w:tcBorders>
            <w:vAlign w:val="center"/>
          </w:tcPr>
          <w:p w14:paraId="21C2A17A" w14:textId="77777777" w:rsidR="00B10CC4" w:rsidRPr="00B10CC4" w:rsidRDefault="00B10CC4" w:rsidP="00B10CC4">
            <w:pPr>
              <w:rPr>
                <w:bCs/>
                <w:szCs w:val="26"/>
              </w:rPr>
            </w:pPr>
            <w:r w:rsidRPr="00B10CC4">
              <w:rPr>
                <w:bCs/>
                <w:szCs w:val="26"/>
              </w:rPr>
              <w:t>Data</w:t>
            </w:r>
          </w:p>
        </w:tc>
      </w:tr>
      <w:tr w:rsidR="00B10CC4" w:rsidRPr="00B10CC4" w14:paraId="764EF983" w14:textId="77777777" w:rsidTr="00B10CC4">
        <w:tc>
          <w:tcPr>
            <w:tcW w:w="1951" w:type="dxa"/>
            <w:tcBorders>
              <w:top w:val="single" w:sz="18" w:space="0" w:color="auto"/>
              <w:left w:val="single" w:sz="18" w:space="0" w:color="auto"/>
              <w:bottom w:val="single" w:sz="18" w:space="0" w:color="auto"/>
              <w:right w:val="single" w:sz="18" w:space="0" w:color="auto"/>
            </w:tcBorders>
            <w:vAlign w:val="center"/>
          </w:tcPr>
          <w:p w14:paraId="617E4EB8" w14:textId="77777777" w:rsidR="00B10CC4" w:rsidRPr="00B10CC4" w:rsidRDefault="00B10CC4" w:rsidP="00B10CC4">
            <w:pPr>
              <w:rPr>
                <w:bCs/>
                <w:szCs w:val="26"/>
              </w:rPr>
            </w:pPr>
            <w:r w:rsidRPr="00B10CC4">
              <w:rPr>
                <w:bCs/>
                <w:szCs w:val="26"/>
              </w:rPr>
              <w:t xml:space="preserve">Redazione </w:t>
            </w:r>
          </w:p>
        </w:tc>
        <w:tc>
          <w:tcPr>
            <w:tcW w:w="5103" w:type="dxa"/>
            <w:tcBorders>
              <w:top w:val="single" w:sz="18" w:space="0" w:color="auto"/>
              <w:left w:val="single" w:sz="18" w:space="0" w:color="auto"/>
              <w:bottom w:val="single" w:sz="18" w:space="0" w:color="auto"/>
              <w:right w:val="single" w:sz="18" w:space="0" w:color="auto"/>
            </w:tcBorders>
            <w:vAlign w:val="center"/>
          </w:tcPr>
          <w:p w14:paraId="459EC801" w14:textId="6BC4828A" w:rsidR="00B10CC4" w:rsidRPr="00B10CC4" w:rsidRDefault="00B10CC4" w:rsidP="00B10CC4">
            <w:pPr>
              <w:rPr>
                <w:szCs w:val="26"/>
              </w:rPr>
            </w:pPr>
            <w:r w:rsidRPr="00B10CC4">
              <w:rPr>
                <w:szCs w:val="26"/>
              </w:rPr>
              <w:t>OI</w:t>
            </w:r>
          </w:p>
        </w:tc>
        <w:tc>
          <w:tcPr>
            <w:tcW w:w="1500" w:type="dxa"/>
            <w:tcBorders>
              <w:top w:val="single" w:sz="18" w:space="0" w:color="auto"/>
              <w:left w:val="single" w:sz="18" w:space="0" w:color="auto"/>
              <w:bottom w:val="single" w:sz="18" w:space="0" w:color="auto"/>
              <w:right w:val="single" w:sz="18" w:space="0" w:color="auto"/>
            </w:tcBorders>
            <w:vAlign w:val="center"/>
          </w:tcPr>
          <w:p w14:paraId="776B9C10" w14:textId="3F33D04F" w:rsidR="00B10CC4" w:rsidRPr="004377C9" w:rsidRDefault="000F16BE" w:rsidP="00C12BBB">
            <w:pPr>
              <w:rPr>
                <w:szCs w:val="26"/>
                <w:highlight w:val="yellow"/>
              </w:rPr>
            </w:pPr>
            <w:r w:rsidRPr="00B53A89">
              <w:rPr>
                <w:szCs w:val="26"/>
              </w:rPr>
              <w:t>04/10/2018</w:t>
            </w:r>
          </w:p>
        </w:tc>
      </w:tr>
      <w:tr w:rsidR="00B10CC4" w:rsidRPr="00B10CC4" w14:paraId="2074F032" w14:textId="77777777" w:rsidTr="00B10CC4">
        <w:tc>
          <w:tcPr>
            <w:tcW w:w="1951" w:type="dxa"/>
            <w:tcBorders>
              <w:top w:val="single" w:sz="18" w:space="0" w:color="auto"/>
              <w:left w:val="single" w:sz="18" w:space="0" w:color="auto"/>
              <w:bottom w:val="single" w:sz="18" w:space="0" w:color="auto"/>
              <w:right w:val="single" w:sz="18" w:space="0" w:color="auto"/>
            </w:tcBorders>
            <w:vAlign w:val="center"/>
          </w:tcPr>
          <w:p w14:paraId="4EC6FF6A" w14:textId="77777777" w:rsidR="00B10CC4" w:rsidRPr="00B10CC4" w:rsidRDefault="00B10CC4" w:rsidP="00B10CC4">
            <w:pPr>
              <w:rPr>
                <w:bCs/>
                <w:szCs w:val="26"/>
              </w:rPr>
            </w:pPr>
            <w:r w:rsidRPr="00B10CC4">
              <w:rPr>
                <w:bCs/>
                <w:szCs w:val="26"/>
              </w:rPr>
              <w:t>Verifica operativa</w:t>
            </w:r>
          </w:p>
        </w:tc>
        <w:tc>
          <w:tcPr>
            <w:tcW w:w="5103" w:type="dxa"/>
            <w:tcBorders>
              <w:top w:val="single" w:sz="18" w:space="0" w:color="auto"/>
              <w:left w:val="single" w:sz="18" w:space="0" w:color="auto"/>
              <w:bottom w:val="single" w:sz="18" w:space="0" w:color="auto"/>
              <w:right w:val="single" w:sz="18" w:space="0" w:color="auto"/>
            </w:tcBorders>
            <w:vAlign w:val="center"/>
          </w:tcPr>
          <w:p w14:paraId="434163D8" w14:textId="56CBEDAD" w:rsidR="00B10CC4" w:rsidRPr="00B10CC4" w:rsidRDefault="00B10CC4" w:rsidP="00B10CC4">
            <w:pPr>
              <w:rPr>
                <w:szCs w:val="26"/>
              </w:rPr>
            </w:pPr>
            <w:r w:rsidRPr="00B10CC4">
              <w:rPr>
                <w:szCs w:val="26"/>
              </w:rPr>
              <w:t>ADG, OI, ADA</w:t>
            </w:r>
          </w:p>
        </w:tc>
        <w:tc>
          <w:tcPr>
            <w:tcW w:w="1500" w:type="dxa"/>
            <w:tcBorders>
              <w:top w:val="single" w:sz="18" w:space="0" w:color="auto"/>
              <w:left w:val="single" w:sz="18" w:space="0" w:color="auto"/>
              <w:bottom w:val="single" w:sz="18" w:space="0" w:color="auto"/>
              <w:right w:val="single" w:sz="18" w:space="0" w:color="auto"/>
            </w:tcBorders>
            <w:vAlign w:val="center"/>
          </w:tcPr>
          <w:p w14:paraId="3EA0233F" w14:textId="77777777" w:rsidR="00B10CC4" w:rsidRPr="00B10CC4" w:rsidRDefault="00B10CC4" w:rsidP="00B10CC4">
            <w:pPr>
              <w:rPr>
                <w:szCs w:val="26"/>
              </w:rPr>
            </w:pPr>
          </w:p>
        </w:tc>
      </w:tr>
      <w:tr w:rsidR="00B10CC4" w:rsidRPr="00B10CC4" w14:paraId="28C7B135" w14:textId="77777777" w:rsidTr="00B10CC4">
        <w:tc>
          <w:tcPr>
            <w:tcW w:w="1951" w:type="dxa"/>
            <w:tcBorders>
              <w:top w:val="single" w:sz="18" w:space="0" w:color="auto"/>
              <w:left w:val="single" w:sz="18" w:space="0" w:color="auto"/>
              <w:bottom w:val="single" w:sz="18" w:space="0" w:color="auto"/>
              <w:right w:val="single" w:sz="18" w:space="0" w:color="auto"/>
            </w:tcBorders>
            <w:vAlign w:val="center"/>
          </w:tcPr>
          <w:p w14:paraId="412F6C81" w14:textId="77777777" w:rsidR="00B10CC4" w:rsidRPr="00B10CC4" w:rsidRDefault="00B10CC4" w:rsidP="00B10CC4">
            <w:pPr>
              <w:rPr>
                <w:bCs/>
                <w:szCs w:val="26"/>
              </w:rPr>
            </w:pPr>
            <w:r w:rsidRPr="00B10CC4">
              <w:rPr>
                <w:bCs/>
                <w:szCs w:val="26"/>
              </w:rPr>
              <w:t>Approvazione</w:t>
            </w:r>
          </w:p>
        </w:tc>
        <w:tc>
          <w:tcPr>
            <w:tcW w:w="5103" w:type="dxa"/>
            <w:tcBorders>
              <w:top w:val="single" w:sz="18" w:space="0" w:color="auto"/>
              <w:left w:val="single" w:sz="18" w:space="0" w:color="auto"/>
              <w:bottom w:val="single" w:sz="18" w:space="0" w:color="auto"/>
              <w:right w:val="single" w:sz="18" w:space="0" w:color="auto"/>
            </w:tcBorders>
            <w:vAlign w:val="center"/>
          </w:tcPr>
          <w:p w14:paraId="53626F7F" w14:textId="1BE60596" w:rsidR="00B10CC4" w:rsidRPr="00B10CC4" w:rsidRDefault="00B10CC4" w:rsidP="00B10CC4">
            <w:pPr>
              <w:rPr>
                <w:szCs w:val="26"/>
              </w:rPr>
            </w:pPr>
            <w:r w:rsidRPr="00B10CC4">
              <w:rPr>
                <w:szCs w:val="26"/>
              </w:rPr>
              <w:t>ADG, OI, ADA</w:t>
            </w:r>
          </w:p>
        </w:tc>
        <w:tc>
          <w:tcPr>
            <w:tcW w:w="1500" w:type="dxa"/>
            <w:tcBorders>
              <w:top w:val="single" w:sz="18" w:space="0" w:color="auto"/>
              <w:left w:val="single" w:sz="18" w:space="0" w:color="auto"/>
              <w:bottom w:val="single" w:sz="18" w:space="0" w:color="auto"/>
              <w:right w:val="single" w:sz="18" w:space="0" w:color="auto"/>
            </w:tcBorders>
            <w:vAlign w:val="center"/>
          </w:tcPr>
          <w:p w14:paraId="025C44CA" w14:textId="77777777" w:rsidR="00B10CC4" w:rsidRPr="00B10CC4" w:rsidRDefault="00B10CC4" w:rsidP="00B10CC4">
            <w:pPr>
              <w:rPr>
                <w:szCs w:val="26"/>
              </w:rPr>
            </w:pPr>
          </w:p>
        </w:tc>
      </w:tr>
    </w:tbl>
    <w:p w14:paraId="0FE5FE19" w14:textId="77777777" w:rsidR="00B10CC4" w:rsidRPr="00B10CC4" w:rsidRDefault="00B10CC4" w:rsidP="00B10CC4">
      <w:pPr>
        <w:rPr>
          <w:bCs/>
          <w:szCs w:val="26"/>
        </w:rPr>
      </w:pPr>
    </w:p>
    <w:tbl>
      <w:tblPr>
        <w:tblW w:w="0" w:type="auto"/>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ook w:val="01E0" w:firstRow="1" w:lastRow="1" w:firstColumn="1" w:lastColumn="1" w:noHBand="0" w:noVBand="0"/>
      </w:tblPr>
      <w:tblGrid>
        <w:gridCol w:w="1951"/>
        <w:gridCol w:w="5103"/>
        <w:gridCol w:w="1500"/>
      </w:tblGrid>
      <w:tr w:rsidR="00B10CC4" w:rsidRPr="00B10CC4" w14:paraId="765FE37F" w14:textId="77777777" w:rsidTr="00B10CC4">
        <w:trPr>
          <w:trHeight w:val="321"/>
        </w:trPr>
        <w:tc>
          <w:tcPr>
            <w:tcW w:w="1951" w:type="dxa"/>
            <w:vAlign w:val="center"/>
          </w:tcPr>
          <w:p w14:paraId="0551C646" w14:textId="77777777" w:rsidR="00B10CC4" w:rsidRPr="00B10CC4" w:rsidRDefault="00B10CC4" w:rsidP="00B10CC4">
            <w:pPr>
              <w:rPr>
                <w:bCs/>
                <w:szCs w:val="26"/>
              </w:rPr>
            </w:pPr>
            <w:r w:rsidRPr="00B10CC4">
              <w:rPr>
                <w:bCs/>
                <w:szCs w:val="26"/>
              </w:rPr>
              <w:t>Trasmissione</w:t>
            </w:r>
          </w:p>
        </w:tc>
        <w:tc>
          <w:tcPr>
            <w:tcW w:w="5103" w:type="dxa"/>
            <w:vAlign w:val="center"/>
          </w:tcPr>
          <w:p w14:paraId="2D301FF5" w14:textId="77777777" w:rsidR="00B10CC4" w:rsidRPr="00B10CC4" w:rsidRDefault="00B10CC4" w:rsidP="00B10CC4">
            <w:pPr>
              <w:rPr>
                <w:szCs w:val="26"/>
              </w:rPr>
            </w:pPr>
            <w:r w:rsidRPr="00B10CC4">
              <w:rPr>
                <w:szCs w:val="26"/>
              </w:rPr>
              <w:t>ADG</w:t>
            </w:r>
          </w:p>
        </w:tc>
        <w:tc>
          <w:tcPr>
            <w:tcW w:w="1500" w:type="dxa"/>
            <w:vAlign w:val="center"/>
          </w:tcPr>
          <w:p w14:paraId="2A46BA25" w14:textId="77777777" w:rsidR="00B10CC4" w:rsidRPr="00B10CC4" w:rsidRDefault="00B10CC4" w:rsidP="00B10CC4">
            <w:pPr>
              <w:rPr>
                <w:szCs w:val="26"/>
              </w:rPr>
            </w:pPr>
          </w:p>
        </w:tc>
      </w:tr>
    </w:tbl>
    <w:p w14:paraId="57A778F8" w14:textId="77777777" w:rsidR="00B10CC4" w:rsidRPr="00B10CC4" w:rsidRDefault="00B10CC4" w:rsidP="00B10CC4">
      <w:pPr>
        <w:rPr>
          <w:bCs/>
          <w:szCs w:val="26"/>
        </w:rPr>
      </w:pPr>
    </w:p>
    <w:p w14:paraId="4ED8A96B" w14:textId="77777777" w:rsidR="00B10CC4" w:rsidRPr="00B10CC4" w:rsidRDefault="00B10CC4" w:rsidP="00B10CC4">
      <w:pPr>
        <w:rPr>
          <w:bCs/>
          <w:szCs w:val="26"/>
        </w:rPr>
      </w:pPr>
      <w:bookmarkStart w:id="3" w:name="_Toc337223626"/>
      <w:r w:rsidRPr="00B10CC4">
        <w:rPr>
          <w:bCs/>
          <w:szCs w:val="26"/>
        </w:rPr>
        <w:t>Elenco delle modifiche al documento</w:t>
      </w:r>
      <w:bookmarkEnd w:id="3"/>
    </w:p>
    <w:tbl>
      <w:tblPr>
        <w:tblW w:w="8529"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ook w:val="01E0" w:firstRow="1" w:lastRow="1" w:firstColumn="1" w:lastColumn="1" w:noHBand="0" w:noVBand="0"/>
      </w:tblPr>
      <w:tblGrid>
        <w:gridCol w:w="1951"/>
        <w:gridCol w:w="1701"/>
        <w:gridCol w:w="4877"/>
      </w:tblGrid>
      <w:tr w:rsidR="00B10CC4" w:rsidRPr="00B10CC4" w14:paraId="2C60343D" w14:textId="77777777" w:rsidTr="00B10CC4">
        <w:trPr>
          <w:trHeight w:val="433"/>
        </w:trPr>
        <w:tc>
          <w:tcPr>
            <w:tcW w:w="1951" w:type="dxa"/>
            <w:vAlign w:val="center"/>
          </w:tcPr>
          <w:p w14:paraId="68E85A37" w14:textId="77777777" w:rsidR="00B10CC4" w:rsidRPr="00B10CC4" w:rsidRDefault="00B10CC4" w:rsidP="00B10CC4">
            <w:pPr>
              <w:rPr>
                <w:bCs/>
                <w:szCs w:val="26"/>
              </w:rPr>
            </w:pPr>
            <w:r w:rsidRPr="00B10CC4">
              <w:rPr>
                <w:bCs/>
                <w:szCs w:val="26"/>
              </w:rPr>
              <w:t>Revisione</w:t>
            </w:r>
          </w:p>
        </w:tc>
        <w:tc>
          <w:tcPr>
            <w:tcW w:w="1701" w:type="dxa"/>
            <w:vAlign w:val="center"/>
          </w:tcPr>
          <w:p w14:paraId="34D9E2D9" w14:textId="77777777" w:rsidR="00B10CC4" w:rsidRPr="00B10CC4" w:rsidRDefault="00B10CC4" w:rsidP="00B10CC4">
            <w:pPr>
              <w:rPr>
                <w:bCs/>
                <w:szCs w:val="26"/>
              </w:rPr>
            </w:pPr>
            <w:r w:rsidRPr="00B10CC4">
              <w:rPr>
                <w:bCs/>
                <w:szCs w:val="26"/>
              </w:rPr>
              <w:t>Data</w:t>
            </w:r>
          </w:p>
        </w:tc>
        <w:tc>
          <w:tcPr>
            <w:tcW w:w="4877" w:type="dxa"/>
            <w:vAlign w:val="center"/>
          </w:tcPr>
          <w:p w14:paraId="25E063C5" w14:textId="77777777" w:rsidR="00B10CC4" w:rsidRPr="00B10CC4" w:rsidRDefault="00B10CC4" w:rsidP="00B10CC4">
            <w:pPr>
              <w:rPr>
                <w:bCs/>
                <w:szCs w:val="26"/>
              </w:rPr>
            </w:pPr>
            <w:r w:rsidRPr="00B10CC4">
              <w:rPr>
                <w:bCs/>
                <w:szCs w:val="26"/>
              </w:rPr>
              <w:t>Descrizione modifiche</w:t>
            </w:r>
          </w:p>
        </w:tc>
      </w:tr>
      <w:tr w:rsidR="00B10CC4" w:rsidRPr="00B10CC4" w14:paraId="103F2859" w14:textId="77777777" w:rsidTr="00B10CC4">
        <w:tc>
          <w:tcPr>
            <w:tcW w:w="1951" w:type="dxa"/>
            <w:vAlign w:val="center"/>
          </w:tcPr>
          <w:p w14:paraId="01C0E06E" w14:textId="77777777" w:rsidR="00B10CC4" w:rsidRPr="00B10CC4" w:rsidRDefault="00B10CC4" w:rsidP="00B10CC4">
            <w:pPr>
              <w:rPr>
                <w:szCs w:val="26"/>
              </w:rPr>
            </w:pPr>
            <w:r w:rsidRPr="00B10CC4">
              <w:rPr>
                <w:szCs w:val="26"/>
              </w:rPr>
              <w:t>Rev. n.0</w:t>
            </w:r>
          </w:p>
        </w:tc>
        <w:tc>
          <w:tcPr>
            <w:tcW w:w="1701" w:type="dxa"/>
            <w:vAlign w:val="center"/>
          </w:tcPr>
          <w:p w14:paraId="5F6E8E63" w14:textId="2A3BE50D" w:rsidR="00B10CC4" w:rsidRPr="00900FAD" w:rsidRDefault="000F16BE" w:rsidP="00130488">
            <w:pPr>
              <w:rPr>
                <w:szCs w:val="26"/>
                <w:highlight w:val="yellow"/>
              </w:rPr>
            </w:pPr>
            <w:r w:rsidRPr="00B53A89">
              <w:rPr>
                <w:szCs w:val="26"/>
              </w:rPr>
              <w:t>04/10/2018</w:t>
            </w:r>
          </w:p>
        </w:tc>
        <w:tc>
          <w:tcPr>
            <w:tcW w:w="4877" w:type="dxa"/>
            <w:vAlign w:val="center"/>
          </w:tcPr>
          <w:p w14:paraId="2F594F2C" w14:textId="77777777" w:rsidR="00B10CC4" w:rsidRPr="00B10CC4" w:rsidRDefault="00B10CC4" w:rsidP="00B10CC4">
            <w:pPr>
              <w:rPr>
                <w:bCs/>
                <w:szCs w:val="26"/>
              </w:rPr>
            </w:pPr>
            <w:r w:rsidRPr="00B10CC4">
              <w:rPr>
                <w:bCs/>
                <w:szCs w:val="26"/>
              </w:rPr>
              <w:t>PRIMA EMISSIONE</w:t>
            </w:r>
          </w:p>
        </w:tc>
      </w:tr>
      <w:tr w:rsidR="00B53A89" w:rsidRPr="00B10CC4" w14:paraId="3E606EB4" w14:textId="77777777" w:rsidTr="00B10CC4">
        <w:tc>
          <w:tcPr>
            <w:tcW w:w="1951" w:type="dxa"/>
            <w:vAlign w:val="center"/>
          </w:tcPr>
          <w:p w14:paraId="3EED0F4F" w14:textId="00BA7BAC" w:rsidR="00B53A89" w:rsidRPr="00B10CC4" w:rsidRDefault="00B53A89" w:rsidP="00B53A89">
            <w:pPr>
              <w:rPr>
                <w:szCs w:val="26"/>
              </w:rPr>
            </w:pPr>
            <w:r w:rsidRPr="00B10CC4">
              <w:rPr>
                <w:szCs w:val="26"/>
              </w:rPr>
              <w:t>Rev. n.</w:t>
            </w:r>
            <w:r>
              <w:rPr>
                <w:szCs w:val="26"/>
              </w:rPr>
              <w:t>1</w:t>
            </w:r>
          </w:p>
        </w:tc>
        <w:tc>
          <w:tcPr>
            <w:tcW w:w="1701" w:type="dxa"/>
            <w:vAlign w:val="center"/>
          </w:tcPr>
          <w:p w14:paraId="277116E1" w14:textId="0E2BBC15" w:rsidR="00B53A89" w:rsidRDefault="00B53A89" w:rsidP="00B53A89">
            <w:pPr>
              <w:rPr>
                <w:szCs w:val="26"/>
                <w:highlight w:val="yellow"/>
              </w:rPr>
            </w:pPr>
            <w:r w:rsidRPr="000511CD">
              <w:rPr>
                <w:szCs w:val="26"/>
              </w:rPr>
              <w:t>08/03/2021</w:t>
            </w:r>
          </w:p>
        </w:tc>
        <w:tc>
          <w:tcPr>
            <w:tcW w:w="4877" w:type="dxa"/>
            <w:vAlign w:val="center"/>
          </w:tcPr>
          <w:p w14:paraId="38876CA9" w14:textId="09C9F2E4" w:rsidR="00B53A89" w:rsidRPr="00B10CC4" w:rsidRDefault="00B53A89" w:rsidP="00B53A89">
            <w:pPr>
              <w:rPr>
                <w:bCs/>
                <w:szCs w:val="26"/>
              </w:rPr>
            </w:pPr>
            <w:r>
              <w:rPr>
                <w:bCs/>
                <w:szCs w:val="26"/>
              </w:rPr>
              <w:t xml:space="preserve">SECONDA </w:t>
            </w:r>
            <w:r w:rsidRPr="00B10CC4">
              <w:rPr>
                <w:bCs/>
                <w:szCs w:val="26"/>
              </w:rPr>
              <w:t>EMISSIONE</w:t>
            </w:r>
          </w:p>
        </w:tc>
      </w:tr>
    </w:tbl>
    <w:p w14:paraId="3E0B3B46" w14:textId="77777777" w:rsidR="00B10CC4" w:rsidRPr="00B10CC4" w:rsidRDefault="00B10CC4" w:rsidP="00900FAD">
      <w:pPr>
        <w:tabs>
          <w:tab w:val="left" w:pos="567"/>
        </w:tabs>
        <w:jc w:val="both"/>
        <w:rPr>
          <w:smallCaps/>
          <w:szCs w:val="26"/>
        </w:rPr>
      </w:pPr>
    </w:p>
    <w:p w14:paraId="6AF78A16" w14:textId="77777777" w:rsidR="00B10CC4" w:rsidRDefault="00B10CC4" w:rsidP="0079130C">
      <w:pPr>
        <w:spacing w:before="60" w:after="60"/>
        <w:jc w:val="both"/>
      </w:pPr>
    </w:p>
    <w:p w14:paraId="35795578" w14:textId="6E408BD6" w:rsidR="00C757C2" w:rsidRDefault="00C757C2">
      <w:r>
        <w:br w:type="page"/>
      </w:r>
    </w:p>
    <w:sdt>
      <w:sdtPr>
        <w:rPr>
          <w:rFonts w:asciiTheme="minorHAnsi" w:eastAsiaTheme="minorHAnsi" w:hAnsiTheme="minorHAnsi" w:cstheme="minorBidi"/>
          <w:color w:val="auto"/>
          <w:sz w:val="24"/>
          <w:szCs w:val="24"/>
          <w:lang w:eastAsia="en-US"/>
        </w:rPr>
        <w:id w:val="-482772482"/>
        <w:docPartObj>
          <w:docPartGallery w:val="Table of Contents"/>
          <w:docPartUnique/>
        </w:docPartObj>
      </w:sdtPr>
      <w:sdtEndPr>
        <w:rPr>
          <w:b/>
          <w:bCs/>
        </w:rPr>
      </w:sdtEndPr>
      <w:sdtContent>
        <w:p w14:paraId="76F35D7F" w14:textId="3FD26FAF" w:rsidR="00B10CC4" w:rsidRDefault="00B10CC4">
          <w:pPr>
            <w:pStyle w:val="Titolosommario"/>
          </w:pPr>
          <w:r>
            <w:t>Sommario</w:t>
          </w:r>
        </w:p>
        <w:p w14:paraId="52572E04" w14:textId="0A06D18E" w:rsidR="00644A66" w:rsidRDefault="00B10CC4">
          <w:pPr>
            <w:pStyle w:val="Sommario1"/>
            <w:rPr>
              <w:rFonts w:eastAsiaTheme="minorEastAsia"/>
              <w:noProof/>
              <w:sz w:val="22"/>
              <w:szCs w:val="22"/>
              <w:lang w:eastAsia="it-IT"/>
            </w:rPr>
          </w:pPr>
          <w:r>
            <w:fldChar w:fldCharType="begin"/>
          </w:r>
          <w:r>
            <w:instrText xml:space="preserve"> TOC \o "1-3" \h \z \u </w:instrText>
          </w:r>
          <w:r>
            <w:fldChar w:fldCharType="separate"/>
          </w:r>
          <w:hyperlink w:anchor="_Toc66112518" w:history="1">
            <w:r w:rsidR="00644A66" w:rsidRPr="006E4BD8">
              <w:rPr>
                <w:rStyle w:val="Collegamentoipertestuale"/>
                <w:noProof/>
              </w:rPr>
              <w:t>Relazione sul sistema di gestione e controllo dell’Organismo Intermedio</w:t>
            </w:r>
            <w:r w:rsidR="00644A66">
              <w:rPr>
                <w:noProof/>
                <w:webHidden/>
              </w:rPr>
              <w:tab/>
            </w:r>
            <w:r w:rsidR="00644A66">
              <w:rPr>
                <w:noProof/>
                <w:webHidden/>
              </w:rPr>
              <w:fldChar w:fldCharType="begin"/>
            </w:r>
            <w:r w:rsidR="00644A66">
              <w:rPr>
                <w:noProof/>
                <w:webHidden/>
              </w:rPr>
              <w:instrText xml:space="preserve"> PAGEREF _Toc66112518 \h </w:instrText>
            </w:r>
            <w:r w:rsidR="00644A66">
              <w:rPr>
                <w:noProof/>
                <w:webHidden/>
              </w:rPr>
            </w:r>
            <w:r w:rsidR="00644A66">
              <w:rPr>
                <w:noProof/>
                <w:webHidden/>
              </w:rPr>
              <w:fldChar w:fldCharType="separate"/>
            </w:r>
            <w:r w:rsidR="00E34BA4">
              <w:rPr>
                <w:noProof/>
                <w:webHidden/>
              </w:rPr>
              <w:t>1</w:t>
            </w:r>
            <w:r w:rsidR="00644A66">
              <w:rPr>
                <w:noProof/>
                <w:webHidden/>
              </w:rPr>
              <w:fldChar w:fldCharType="end"/>
            </w:r>
          </w:hyperlink>
        </w:p>
        <w:p w14:paraId="758D28C4" w14:textId="02056565" w:rsidR="00644A66" w:rsidRDefault="001F604E">
          <w:pPr>
            <w:pStyle w:val="Sommario2"/>
            <w:tabs>
              <w:tab w:val="left" w:pos="880"/>
              <w:tab w:val="right" w:leader="dot" w:pos="9622"/>
            </w:tabs>
            <w:rPr>
              <w:rFonts w:eastAsiaTheme="minorEastAsia"/>
              <w:noProof/>
              <w:sz w:val="22"/>
              <w:szCs w:val="22"/>
              <w:lang w:eastAsia="it-IT"/>
            </w:rPr>
          </w:pPr>
          <w:hyperlink w:anchor="_Toc66112519" w:history="1">
            <w:r w:rsidR="00644A66" w:rsidRPr="006E4BD8">
              <w:rPr>
                <w:rStyle w:val="Collegamentoipertestuale"/>
                <w:noProof/>
              </w:rPr>
              <w:t xml:space="preserve">1. </w:t>
            </w:r>
            <w:r w:rsidR="00644A66">
              <w:rPr>
                <w:rFonts w:eastAsiaTheme="minorEastAsia"/>
                <w:noProof/>
                <w:sz w:val="22"/>
                <w:szCs w:val="22"/>
                <w:lang w:eastAsia="it-IT"/>
              </w:rPr>
              <w:tab/>
            </w:r>
            <w:r w:rsidR="00644A66" w:rsidRPr="006E4BD8">
              <w:rPr>
                <w:rStyle w:val="Collegamentoipertestuale"/>
                <w:noProof/>
              </w:rPr>
              <w:t>DATI GENERALI</w:t>
            </w:r>
            <w:r w:rsidR="00644A66">
              <w:rPr>
                <w:noProof/>
                <w:webHidden/>
              </w:rPr>
              <w:tab/>
            </w:r>
            <w:r w:rsidR="00644A66">
              <w:rPr>
                <w:noProof/>
                <w:webHidden/>
              </w:rPr>
              <w:fldChar w:fldCharType="begin"/>
            </w:r>
            <w:r w:rsidR="00644A66">
              <w:rPr>
                <w:noProof/>
                <w:webHidden/>
              </w:rPr>
              <w:instrText xml:space="preserve"> PAGEREF _Toc66112519 \h </w:instrText>
            </w:r>
            <w:r w:rsidR="00644A66">
              <w:rPr>
                <w:noProof/>
                <w:webHidden/>
              </w:rPr>
            </w:r>
            <w:r w:rsidR="00644A66">
              <w:rPr>
                <w:noProof/>
                <w:webHidden/>
              </w:rPr>
              <w:fldChar w:fldCharType="separate"/>
            </w:r>
            <w:r w:rsidR="00E34BA4">
              <w:rPr>
                <w:noProof/>
                <w:webHidden/>
              </w:rPr>
              <w:t>3</w:t>
            </w:r>
            <w:r w:rsidR="00644A66">
              <w:rPr>
                <w:noProof/>
                <w:webHidden/>
              </w:rPr>
              <w:fldChar w:fldCharType="end"/>
            </w:r>
          </w:hyperlink>
        </w:p>
        <w:p w14:paraId="4361D4D3" w14:textId="04DAD61E" w:rsidR="00644A66" w:rsidRDefault="001F604E">
          <w:pPr>
            <w:pStyle w:val="Sommario3"/>
            <w:tabs>
              <w:tab w:val="left" w:pos="1100"/>
              <w:tab w:val="right" w:leader="dot" w:pos="9622"/>
            </w:tabs>
            <w:rPr>
              <w:rFonts w:eastAsiaTheme="minorEastAsia"/>
              <w:noProof/>
              <w:sz w:val="22"/>
              <w:szCs w:val="22"/>
              <w:lang w:eastAsia="it-IT"/>
            </w:rPr>
          </w:pPr>
          <w:hyperlink w:anchor="_Toc66112520" w:history="1">
            <w:r w:rsidR="00644A66" w:rsidRPr="006E4BD8">
              <w:rPr>
                <w:rStyle w:val="Collegamentoipertestuale"/>
                <w:noProof/>
              </w:rPr>
              <w:t>1.1</w:t>
            </w:r>
            <w:r w:rsidR="00644A66">
              <w:rPr>
                <w:rFonts w:eastAsiaTheme="minorEastAsia"/>
                <w:noProof/>
                <w:sz w:val="22"/>
                <w:szCs w:val="22"/>
                <w:lang w:eastAsia="it-IT"/>
              </w:rPr>
              <w:tab/>
            </w:r>
            <w:r w:rsidR="00644A66" w:rsidRPr="006E4BD8">
              <w:rPr>
                <w:rStyle w:val="Collegamentoipertestuale"/>
                <w:noProof/>
              </w:rPr>
              <w:t>Titolo del POR</w:t>
            </w:r>
            <w:r w:rsidR="00644A66">
              <w:rPr>
                <w:noProof/>
                <w:webHidden/>
              </w:rPr>
              <w:tab/>
            </w:r>
            <w:r w:rsidR="00644A66">
              <w:rPr>
                <w:noProof/>
                <w:webHidden/>
              </w:rPr>
              <w:fldChar w:fldCharType="begin"/>
            </w:r>
            <w:r w:rsidR="00644A66">
              <w:rPr>
                <w:noProof/>
                <w:webHidden/>
              </w:rPr>
              <w:instrText xml:space="preserve"> PAGEREF _Toc66112520 \h </w:instrText>
            </w:r>
            <w:r w:rsidR="00644A66">
              <w:rPr>
                <w:noProof/>
                <w:webHidden/>
              </w:rPr>
            </w:r>
            <w:r w:rsidR="00644A66">
              <w:rPr>
                <w:noProof/>
                <w:webHidden/>
              </w:rPr>
              <w:fldChar w:fldCharType="separate"/>
            </w:r>
            <w:r w:rsidR="00E34BA4">
              <w:rPr>
                <w:noProof/>
                <w:webHidden/>
              </w:rPr>
              <w:t>3</w:t>
            </w:r>
            <w:r w:rsidR="00644A66">
              <w:rPr>
                <w:noProof/>
                <w:webHidden/>
              </w:rPr>
              <w:fldChar w:fldCharType="end"/>
            </w:r>
          </w:hyperlink>
        </w:p>
        <w:p w14:paraId="1B2E729A" w14:textId="04B685A9" w:rsidR="00644A66" w:rsidRDefault="001F604E">
          <w:pPr>
            <w:pStyle w:val="Sommario3"/>
            <w:tabs>
              <w:tab w:val="left" w:pos="1100"/>
              <w:tab w:val="right" w:leader="dot" w:pos="9622"/>
            </w:tabs>
            <w:rPr>
              <w:rFonts w:eastAsiaTheme="minorEastAsia"/>
              <w:noProof/>
              <w:sz w:val="22"/>
              <w:szCs w:val="22"/>
              <w:lang w:eastAsia="it-IT"/>
            </w:rPr>
          </w:pPr>
          <w:hyperlink w:anchor="_Toc66112521" w:history="1">
            <w:r w:rsidR="00644A66" w:rsidRPr="006E4BD8">
              <w:rPr>
                <w:rStyle w:val="Collegamentoipertestuale"/>
                <w:noProof/>
              </w:rPr>
              <w:t>1.2</w:t>
            </w:r>
            <w:r w:rsidR="00644A66">
              <w:rPr>
                <w:rFonts w:eastAsiaTheme="minorEastAsia"/>
                <w:noProof/>
                <w:sz w:val="22"/>
                <w:szCs w:val="22"/>
                <w:lang w:eastAsia="it-IT"/>
              </w:rPr>
              <w:tab/>
            </w:r>
            <w:r w:rsidR="00644A66" w:rsidRPr="006E4BD8">
              <w:rPr>
                <w:rStyle w:val="Collegamentoipertestuale"/>
                <w:noProof/>
              </w:rPr>
              <w:t>Codice CCI</w:t>
            </w:r>
            <w:r w:rsidR="00644A66">
              <w:rPr>
                <w:noProof/>
                <w:webHidden/>
              </w:rPr>
              <w:tab/>
            </w:r>
            <w:r w:rsidR="00644A66">
              <w:rPr>
                <w:noProof/>
                <w:webHidden/>
              </w:rPr>
              <w:fldChar w:fldCharType="begin"/>
            </w:r>
            <w:r w:rsidR="00644A66">
              <w:rPr>
                <w:noProof/>
                <w:webHidden/>
              </w:rPr>
              <w:instrText xml:space="preserve"> PAGEREF _Toc66112521 \h </w:instrText>
            </w:r>
            <w:r w:rsidR="00644A66">
              <w:rPr>
                <w:noProof/>
                <w:webHidden/>
              </w:rPr>
            </w:r>
            <w:r w:rsidR="00644A66">
              <w:rPr>
                <w:noProof/>
                <w:webHidden/>
              </w:rPr>
              <w:fldChar w:fldCharType="separate"/>
            </w:r>
            <w:r w:rsidR="00E34BA4">
              <w:rPr>
                <w:noProof/>
                <w:webHidden/>
              </w:rPr>
              <w:t>3</w:t>
            </w:r>
            <w:r w:rsidR="00644A66">
              <w:rPr>
                <w:noProof/>
                <w:webHidden/>
              </w:rPr>
              <w:fldChar w:fldCharType="end"/>
            </w:r>
          </w:hyperlink>
        </w:p>
        <w:p w14:paraId="5FEF5084" w14:textId="4870B991" w:rsidR="00644A66" w:rsidRDefault="001F604E">
          <w:pPr>
            <w:pStyle w:val="Sommario3"/>
            <w:tabs>
              <w:tab w:val="left" w:pos="1100"/>
              <w:tab w:val="right" w:leader="dot" w:pos="9622"/>
            </w:tabs>
            <w:rPr>
              <w:rFonts w:eastAsiaTheme="minorEastAsia"/>
              <w:noProof/>
              <w:sz w:val="22"/>
              <w:szCs w:val="22"/>
              <w:lang w:eastAsia="it-IT"/>
            </w:rPr>
          </w:pPr>
          <w:hyperlink w:anchor="_Toc66112522" w:history="1">
            <w:r w:rsidR="00644A66" w:rsidRPr="006E4BD8">
              <w:rPr>
                <w:rStyle w:val="Collegamentoipertestuale"/>
                <w:noProof/>
              </w:rPr>
              <w:t>1.3</w:t>
            </w:r>
            <w:r w:rsidR="00644A66">
              <w:rPr>
                <w:rFonts w:eastAsiaTheme="minorEastAsia"/>
                <w:noProof/>
                <w:sz w:val="22"/>
                <w:szCs w:val="22"/>
                <w:lang w:eastAsia="it-IT"/>
              </w:rPr>
              <w:tab/>
            </w:r>
            <w:r w:rsidR="00644A66" w:rsidRPr="006E4BD8">
              <w:rPr>
                <w:rStyle w:val="Collegamentoipertestuale"/>
                <w:noProof/>
              </w:rPr>
              <w:t>Pianificazione attuativa o altro atto di individuazione dell’OI</w:t>
            </w:r>
            <w:r w:rsidR="00644A66">
              <w:rPr>
                <w:noProof/>
                <w:webHidden/>
              </w:rPr>
              <w:tab/>
            </w:r>
            <w:r w:rsidR="00644A66">
              <w:rPr>
                <w:noProof/>
                <w:webHidden/>
              </w:rPr>
              <w:fldChar w:fldCharType="begin"/>
            </w:r>
            <w:r w:rsidR="00644A66">
              <w:rPr>
                <w:noProof/>
                <w:webHidden/>
              </w:rPr>
              <w:instrText xml:space="preserve"> PAGEREF _Toc66112522 \h </w:instrText>
            </w:r>
            <w:r w:rsidR="00644A66">
              <w:rPr>
                <w:noProof/>
                <w:webHidden/>
              </w:rPr>
            </w:r>
            <w:r w:rsidR="00644A66">
              <w:rPr>
                <w:noProof/>
                <w:webHidden/>
              </w:rPr>
              <w:fldChar w:fldCharType="separate"/>
            </w:r>
            <w:r w:rsidR="00E34BA4">
              <w:rPr>
                <w:noProof/>
                <w:webHidden/>
              </w:rPr>
              <w:t>3</w:t>
            </w:r>
            <w:r w:rsidR="00644A66">
              <w:rPr>
                <w:noProof/>
                <w:webHidden/>
              </w:rPr>
              <w:fldChar w:fldCharType="end"/>
            </w:r>
          </w:hyperlink>
        </w:p>
        <w:p w14:paraId="7AF0B83C" w14:textId="398215D5" w:rsidR="00644A66" w:rsidRDefault="001F604E">
          <w:pPr>
            <w:pStyle w:val="Sommario3"/>
            <w:tabs>
              <w:tab w:val="left" w:pos="1100"/>
              <w:tab w:val="right" w:leader="dot" w:pos="9622"/>
            </w:tabs>
            <w:rPr>
              <w:rFonts w:eastAsiaTheme="minorEastAsia"/>
              <w:noProof/>
              <w:sz w:val="22"/>
              <w:szCs w:val="22"/>
              <w:lang w:eastAsia="it-IT"/>
            </w:rPr>
          </w:pPr>
          <w:hyperlink w:anchor="_Toc66112523" w:history="1">
            <w:r w:rsidR="00644A66" w:rsidRPr="006E4BD8">
              <w:rPr>
                <w:rStyle w:val="Collegamentoipertestuale"/>
                <w:noProof/>
              </w:rPr>
              <w:t xml:space="preserve">1.4 </w:t>
            </w:r>
            <w:r w:rsidR="00644A66">
              <w:rPr>
                <w:rFonts w:eastAsiaTheme="minorEastAsia"/>
                <w:noProof/>
                <w:sz w:val="22"/>
                <w:szCs w:val="22"/>
                <w:lang w:eastAsia="it-IT"/>
              </w:rPr>
              <w:tab/>
            </w:r>
            <w:r w:rsidR="00644A66" w:rsidRPr="006E4BD8">
              <w:rPr>
                <w:rStyle w:val="Collegamentoipertestuale"/>
                <w:noProof/>
              </w:rPr>
              <w:t>Anagrafica</w:t>
            </w:r>
            <w:r w:rsidR="00644A66">
              <w:rPr>
                <w:noProof/>
                <w:webHidden/>
              </w:rPr>
              <w:tab/>
            </w:r>
            <w:r w:rsidR="00644A66">
              <w:rPr>
                <w:noProof/>
                <w:webHidden/>
              </w:rPr>
              <w:fldChar w:fldCharType="begin"/>
            </w:r>
            <w:r w:rsidR="00644A66">
              <w:rPr>
                <w:noProof/>
                <w:webHidden/>
              </w:rPr>
              <w:instrText xml:space="preserve"> PAGEREF _Toc66112523 \h </w:instrText>
            </w:r>
            <w:r w:rsidR="00644A66">
              <w:rPr>
                <w:noProof/>
                <w:webHidden/>
              </w:rPr>
            </w:r>
            <w:r w:rsidR="00644A66">
              <w:rPr>
                <w:noProof/>
                <w:webHidden/>
              </w:rPr>
              <w:fldChar w:fldCharType="separate"/>
            </w:r>
            <w:r w:rsidR="00E34BA4">
              <w:rPr>
                <w:noProof/>
                <w:webHidden/>
              </w:rPr>
              <w:t>3</w:t>
            </w:r>
            <w:r w:rsidR="00644A66">
              <w:rPr>
                <w:noProof/>
                <w:webHidden/>
              </w:rPr>
              <w:fldChar w:fldCharType="end"/>
            </w:r>
          </w:hyperlink>
        </w:p>
        <w:p w14:paraId="7FD8BF4B" w14:textId="796898F7" w:rsidR="00644A66" w:rsidRDefault="001F604E">
          <w:pPr>
            <w:pStyle w:val="Sommario3"/>
            <w:tabs>
              <w:tab w:val="left" w:pos="1100"/>
              <w:tab w:val="right" w:leader="dot" w:pos="9622"/>
            </w:tabs>
            <w:rPr>
              <w:rFonts w:eastAsiaTheme="minorEastAsia"/>
              <w:noProof/>
              <w:sz w:val="22"/>
              <w:szCs w:val="22"/>
              <w:lang w:eastAsia="it-IT"/>
            </w:rPr>
          </w:pPr>
          <w:hyperlink w:anchor="_Toc66112524" w:history="1">
            <w:r w:rsidR="00644A66" w:rsidRPr="006E4BD8">
              <w:rPr>
                <w:rStyle w:val="Collegamentoipertestuale"/>
                <w:noProof/>
              </w:rPr>
              <w:t>1.5</w:t>
            </w:r>
            <w:r w:rsidR="00644A66">
              <w:rPr>
                <w:rFonts w:eastAsiaTheme="minorEastAsia"/>
                <w:noProof/>
                <w:sz w:val="22"/>
                <w:szCs w:val="22"/>
                <w:lang w:eastAsia="it-IT"/>
              </w:rPr>
              <w:tab/>
            </w:r>
            <w:r w:rsidR="00644A66" w:rsidRPr="006E4BD8">
              <w:rPr>
                <w:rStyle w:val="Collegamentoipertestuale"/>
                <w:noProof/>
              </w:rPr>
              <w:t>Descrizione della situazione</w:t>
            </w:r>
            <w:r w:rsidR="00644A66">
              <w:rPr>
                <w:noProof/>
                <w:webHidden/>
              </w:rPr>
              <w:tab/>
            </w:r>
            <w:r w:rsidR="00644A66">
              <w:rPr>
                <w:noProof/>
                <w:webHidden/>
              </w:rPr>
              <w:fldChar w:fldCharType="begin"/>
            </w:r>
            <w:r w:rsidR="00644A66">
              <w:rPr>
                <w:noProof/>
                <w:webHidden/>
              </w:rPr>
              <w:instrText xml:space="preserve"> PAGEREF _Toc66112524 \h </w:instrText>
            </w:r>
            <w:r w:rsidR="00644A66">
              <w:rPr>
                <w:noProof/>
                <w:webHidden/>
              </w:rPr>
            </w:r>
            <w:r w:rsidR="00644A66">
              <w:rPr>
                <w:noProof/>
                <w:webHidden/>
              </w:rPr>
              <w:fldChar w:fldCharType="separate"/>
            </w:r>
            <w:r w:rsidR="00E34BA4">
              <w:rPr>
                <w:noProof/>
                <w:webHidden/>
              </w:rPr>
              <w:t>3</w:t>
            </w:r>
            <w:r w:rsidR="00644A66">
              <w:rPr>
                <w:noProof/>
                <w:webHidden/>
              </w:rPr>
              <w:fldChar w:fldCharType="end"/>
            </w:r>
          </w:hyperlink>
        </w:p>
        <w:p w14:paraId="392F96DC" w14:textId="58A439EB" w:rsidR="00644A66" w:rsidRDefault="001F604E">
          <w:pPr>
            <w:pStyle w:val="Sommario3"/>
            <w:tabs>
              <w:tab w:val="left" w:pos="1100"/>
              <w:tab w:val="right" w:leader="dot" w:pos="9622"/>
            </w:tabs>
            <w:rPr>
              <w:rFonts w:eastAsiaTheme="minorEastAsia"/>
              <w:noProof/>
              <w:sz w:val="22"/>
              <w:szCs w:val="22"/>
              <w:lang w:eastAsia="it-IT"/>
            </w:rPr>
          </w:pPr>
          <w:hyperlink w:anchor="_Toc66112525" w:history="1">
            <w:r w:rsidR="00644A66" w:rsidRPr="006E4BD8">
              <w:rPr>
                <w:rStyle w:val="Collegamentoipertestuale"/>
                <w:noProof/>
              </w:rPr>
              <w:t>1.6</w:t>
            </w:r>
            <w:r w:rsidR="00644A66">
              <w:rPr>
                <w:rFonts w:eastAsiaTheme="minorEastAsia"/>
                <w:noProof/>
                <w:sz w:val="22"/>
                <w:szCs w:val="22"/>
                <w:lang w:eastAsia="it-IT"/>
              </w:rPr>
              <w:tab/>
            </w:r>
            <w:r w:rsidR="00644A66" w:rsidRPr="006E4BD8">
              <w:rPr>
                <w:rStyle w:val="Collegamentoipertestuale"/>
                <w:noProof/>
              </w:rPr>
              <w:t>Status giuridico dell’OI</w:t>
            </w:r>
            <w:r w:rsidR="00644A66">
              <w:rPr>
                <w:noProof/>
                <w:webHidden/>
              </w:rPr>
              <w:tab/>
            </w:r>
            <w:r w:rsidR="00644A66">
              <w:rPr>
                <w:noProof/>
                <w:webHidden/>
              </w:rPr>
              <w:fldChar w:fldCharType="begin"/>
            </w:r>
            <w:r w:rsidR="00644A66">
              <w:rPr>
                <w:noProof/>
                <w:webHidden/>
              </w:rPr>
              <w:instrText xml:space="preserve"> PAGEREF _Toc66112525 \h </w:instrText>
            </w:r>
            <w:r w:rsidR="00644A66">
              <w:rPr>
                <w:noProof/>
                <w:webHidden/>
              </w:rPr>
            </w:r>
            <w:r w:rsidR="00644A66">
              <w:rPr>
                <w:noProof/>
                <w:webHidden/>
              </w:rPr>
              <w:fldChar w:fldCharType="separate"/>
            </w:r>
            <w:r w:rsidR="00E34BA4">
              <w:rPr>
                <w:noProof/>
                <w:webHidden/>
              </w:rPr>
              <w:t>3</w:t>
            </w:r>
            <w:r w:rsidR="00644A66">
              <w:rPr>
                <w:noProof/>
                <w:webHidden/>
              </w:rPr>
              <w:fldChar w:fldCharType="end"/>
            </w:r>
          </w:hyperlink>
        </w:p>
        <w:p w14:paraId="71BB3E13" w14:textId="0007C9E6" w:rsidR="00644A66" w:rsidRDefault="001F604E">
          <w:pPr>
            <w:pStyle w:val="Sommario2"/>
            <w:tabs>
              <w:tab w:val="left" w:pos="880"/>
              <w:tab w:val="right" w:leader="dot" w:pos="9622"/>
            </w:tabs>
            <w:rPr>
              <w:rFonts w:eastAsiaTheme="minorEastAsia"/>
              <w:noProof/>
              <w:sz w:val="22"/>
              <w:szCs w:val="22"/>
              <w:lang w:eastAsia="it-IT"/>
            </w:rPr>
          </w:pPr>
          <w:hyperlink w:anchor="_Toc66112526" w:history="1">
            <w:r w:rsidR="00644A66" w:rsidRPr="006E4BD8">
              <w:rPr>
                <w:rStyle w:val="Collegamentoipertestuale"/>
                <w:noProof/>
              </w:rPr>
              <w:t xml:space="preserve">2. </w:t>
            </w:r>
            <w:r w:rsidR="00644A66">
              <w:rPr>
                <w:rFonts w:eastAsiaTheme="minorEastAsia"/>
                <w:noProof/>
                <w:sz w:val="22"/>
                <w:szCs w:val="22"/>
                <w:lang w:eastAsia="it-IT"/>
              </w:rPr>
              <w:tab/>
            </w:r>
            <w:r w:rsidR="00644A66" w:rsidRPr="006E4BD8">
              <w:rPr>
                <w:rStyle w:val="Collegamentoipertestuale"/>
                <w:noProof/>
              </w:rPr>
              <w:t>ASSETTO ORGANIZZATIVO DELL’OI</w:t>
            </w:r>
            <w:r w:rsidR="00644A66">
              <w:rPr>
                <w:noProof/>
                <w:webHidden/>
              </w:rPr>
              <w:tab/>
            </w:r>
            <w:r w:rsidR="00644A66">
              <w:rPr>
                <w:noProof/>
                <w:webHidden/>
              </w:rPr>
              <w:fldChar w:fldCharType="begin"/>
            </w:r>
            <w:r w:rsidR="00644A66">
              <w:rPr>
                <w:noProof/>
                <w:webHidden/>
              </w:rPr>
              <w:instrText xml:space="preserve"> PAGEREF _Toc66112526 \h </w:instrText>
            </w:r>
            <w:r w:rsidR="00644A66">
              <w:rPr>
                <w:noProof/>
                <w:webHidden/>
              </w:rPr>
            </w:r>
            <w:r w:rsidR="00644A66">
              <w:rPr>
                <w:noProof/>
                <w:webHidden/>
              </w:rPr>
              <w:fldChar w:fldCharType="separate"/>
            </w:r>
            <w:r w:rsidR="00E34BA4">
              <w:rPr>
                <w:noProof/>
                <w:webHidden/>
              </w:rPr>
              <w:t>4</w:t>
            </w:r>
            <w:r w:rsidR="00644A66">
              <w:rPr>
                <w:noProof/>
                <w:webHidden/>
              </w:rPr>
              <w:fldChar w:fldCharType="end"/>
            </w:r>
          </w:hyperlink>
        </w:p>
        <w:p w14:paraId="37495C09" w14:textId="39B541D4" w:rsidR="00644A66" w:rsidRDefault="001F604E">
          <w:pPr>
            <w:pStyle w:val="Sommario3"/>
            <w:tabs>
              <w:tab w:val="left" w:pos="1100"/>
              <w:tab w:val="right" w:leader="dot" w:pos="9622"/>
            </w:tabs>
            <w:rPr>
              <w:rFonts w:eastAsiaTheme="minorEastAsia"/>
              <w:noProof/>
              <w:sz w:val="22"/>
              <w:szCs w:val="22"/>
              <w:lang w:eastAsia="it-IT"/>
            </w:rPr>
          </w:pPr>
          <w:hyperlink w:anchor="_Toc66112527" w:history="1">
            <w:r w:rsidR="00644A66" w:rsidRPr="006E4BD8">
              <w:rPr>
                <w:rStyle w:val="Collegamentoipertestuale"/>
                <w:noProof/>
              </w:rPr>
              <w:t>2.1</w:t>
            </w:r>
            <w:r w:rsidR="00644A66">
              <w:rPr>
                <w:rFonts w:eastAsiaTheme="minorEastAsia"/>
                <w:noProof/>
                <w:sz w:val="22"/>
                <w:szCs w:val="22"/>
                <w:lang w:eastAsia="it-IT"/>
              </w:rPr>
              <w:tab/>
            </w:r>
            <w:r w:rsidR="00644A66" w:rsidRPr="006E4BD8">
              <w:rPr>
                <w:rStyle w:val="Collegamentoipertestuale"/>
                <w:noProof/>
              </w:rPr>
              <w:t>Organigramma</w:t>
            </w:r>
            <w:r w:rsidR="00644A66">
              <w:rPr>
                <w:noProof/>
                <w:webHidden/>
              </w:rPr>
              <w:tab/>
            </w:r>
            <w:r w:rsidR="00644A66">
              <w:rPr>
                <w:noProof/>
                <w:webHidden/>
              </w:rPr>
              <w:fldChar w:fldCharType="begin"/>
            </w:r>
            <w:r w:rsidR="00644A66">
              <w:rPr>
                <w:noProof/>
                <w:webHidden/>
              </w:rPr>
              <w:instrText xml:space="preserve"> PAGEREF _Toc66112527 \h </w:instrText>
            </w:r>
            <w:r w:rsidR="00644A66">
              <w:rPr>
                <w:noProof/>
                <w:webHidden/>
              </w:rPr>
            </w:r>
            <w:r w:rsidR="00644A66">
              <w:rPr>
                <w:noProof/>
                <w:webHidden/>
              </w:rPr>
              <w:fldChar w:fldCharType="separate"/>
            </w:r>
            <w:r w:rsidR="00E34BA4">
              <w:rPr>
                <w:noProof/>
                <w:webHidden/>
              </w:rPr>
              <w:t>4</w:t>
            </w:r>
            <w:r w:rsidR="00644A66">
              <w:rPr>
                <w:noProof/>
                <w:webHidden/>
              </w:rPr>
              <w:fldChar w:fldCharType="end"/>
            </w:r>
          </w:hyperlink>
        </w:p>
        <w:p w14:paraId="145C85F0" w14:textId="37CE019F" w:rsidR="00644A66" w:rsidRDefault="001F604E">
          <w:pPr>
            <w:pStyle w:val="Sommario3"/>
            <w:tabs>
              <w:tab w:val="left" w:pos="1100"/>
              <w:tab w:val="right" w:leader="dot" w:pos="9622"/>
            </w:tabs>
            <w:rPr>
              <w:rFonts w:eastAsiaTheme="minorEastAsia"/>
              <w:noProof/>
              <w:sz w:val="22"/>
              <w:szCs w:val="22"/>
              <w:lang w:eastAsia="it-IT"/>
            </w:rPr>
          </w:pPr>
          <w:hyperlink w:anchor="_Toc66112528" w:history="1">
            <w:r w:rsidR="00644A66" w:rsidRPr="006E4BD8">
              <w:rPr>
                <w:rStyle w:val="Collegamentoipertestuale"/>
                <w:noProof/>
              </w:rPr>
              <w:t>2.2</w:t>
            </w:r>
            <w:r w:rsidR="00644A66">
              <w:rPr>
                <w:rFonts w:eastAsiaTheme="minorEastAsia"/>
                <w:noProof/>
                <w:sz w:val="22"/>
                <w:szCs w:val="22"/>
                <w:lang w:eastAsia="it-IT"/>
              </w:rPr>
              <w:tab/>
            </w:r>
            <w:r w:rsidR="00644A66" w:rsidRPr="006E4BD8">
              <w:rPr>
                <w:rStyle w:val="Collegamentoipertestuale"/>
                <w:noProof/>
              </w:rPr>
              <w:t>Funzionigramma</w:t>
            </w:r>
            <w:r w:rsidR="00644A66">
              <w:rPr>
                <w:noProof/>
                <w:webHidden/>
              </w:rPr>
              <w:tab/>
            </w:r>
            <w:r w:rsidR="00644A66">
              <w:rPr>
                <w:noProof/>
                <w:webHidden/>
              </w:rPr>
              <w:fldChar w:fldCharType="begin"/>
            </w:r>
            <w:r w:rsidR="00644A66">
              <w:rPr>
                <w:noProof/>
                <w:webHidden/>
              </w:rPr>
              <w:instrText xml:space="preserve"> PAGEREF _Toc66112528 \h </w:instrText>
            </w:r>
            <w:r w:rsidR="00644A66">
              <w:rPr>
                <w:noProof/>
                <w:webHidden/>
              </w:rPr>
            </w:r>
            <w:r w:rsidR="00644A66">
              <w:rPr>
                <w:noProof/>
                <w:webHidden/>
              </w:rPr>
              <w:fldChar w:fldCharType="separate"/>
            </w:r>
            <w:r w:rsidR="00E34BA4">
              <w:rPr>
                <w:noProof/>
                <w:webHidden/>
              </w:rPr>
              <w:t>5</w:t>
            </w:r>
            <w:r w:rsidR="00644A66">
              <w:rPr>
                <w:noProof/>
                <w:webHidden/>
              </w:rPr>
              <w:fldChar w:fldCharType="end"/>
            </w:r>
          </w:hyperlink>
        </w:p>
        <w:p w14:paraId="3C8AF24C" w14:textId="0E53169F" w:rsidR="00644A66" w:rsidRDefault="001F604E">
          <w:pPr>
            <w:pStyle w:val="Sommario3"/>
            <w:tabs>
              <w:tab w:val="left" w:pos="1100"/>
              <w:tab w:val="right" w:leader="dot" w:pos="9622"/>
            </w:tabs>
            <w:rPr>
              <w:rFonts w:eastAsiaTheme="minorEastAsia"/>
              <w:noProof/>
              <w:sz w:val="22"/>
              <w:szCs w:val="22"/>
              <w:lang w:eastAsia="it-IT"/>
            </w:rPr>
          </w:pPr>
          <w:hyperlink w:anchor="_Toc66112529" w:history="1">
            <w:r w:rsidR="00644A66" w:rsidRPr="006E4BD8">
              <w:rPr>
                <w:rStyle w:val="Collegamentoipertestuale"/>
                <w:noProof/>
              </w:rPr>
              <w:t>2.3</w:t>
            </w:r>
            <w:r w:rsidR="00644A66">
              <w:rPr>
                <w:rFonts w:eastAsiaTheme="minorEastAsia"/>
                <w:noProof/>
                <w:sz w:val="22"/>
                <w:szCs w:val="22"/>
                <w:lang w:eastAsia="it-IT"/>
              </w:rPr>
              <w:tab/>
            </w:r>
            <w:r w:rsidR="00644A66" w:rsidRPr="006E4BD8">
              <w:rPr>
                <w:rStyle w:val="Collegamentoipertestuale"/>
                <w:noProof/>
              </w:rPr>
              <w:t>Procedure di selezione del personale e gestione del personale</w:t>
            </w:r>
            <w:r w:rsidR="00644A66">
              <w:rPr>
                <w:noProof/>
                <w:webHidden/>
              </w:rPr>
              <w:tab/>
            </w:r>
            <w:r w:rsidR="00644A66">
              <w:rPr>
                <w:noProof/>
                <w:webHidden/>
              </w:rPr>
              <w:fldChar w:fldCharType="begin"/>
            </w:r>
            <w:r w:rsidR="00644A66">
              <w:rPr>
                <w:noProof/>
                <w:webHidden/>
              </w:rPr>
              <w:instrText xml:space="preserve"> PAGEREF _Toc66112529 \h </w:instrText>
            </w:r>
            <w:r w:rsidR="00644A66">
              <w:rPr>
                <w:noProof/>
                <w:webHidden/>
              </w:rPr>
            </w:r>
            <w:r w:rsidR="00644A66">
              <w:rPr>
                <w:noProof/>
                <w:webHidden/>
              </w:rPr>
              <w:fldChar w:fldCharType="separate"/>
            </w:r>
            <w:r w:rsidR="00E34BA4">
              <w:rPr>
                <w:noProof/>
                <w:webHidden/>
              </w:rPr>
              <w:t>9</w:t>
            </w:r>
            <w:r w:rsidR="00644A66">
              <w:rPr>
                <w:noProof/>
                <w:webHidden/>
              </w:rPr>
              <w:fldChar w:fldCharType="end"/>
            </w:r>
          </w:hyperlink>
        </w:p>
        <w:p w14:paraId="397E2A99" w14:textId="667A28D4" w:rsidR="00644A66" w:rsidRDefault="001F604E">
          <w:pPr>
            <w:pStyle w:val="Sommario3"/>
            <w:tabs>
              <w:tab w:val="left" w:pos="1100"/>
              <w:tab w:val="right" w:leader="dot" w:pos="9622"/>
            </w:tabs>
            <w:rPr>
              <w:rFonts w:eastAsiaTheme="minorEastAsia"/>
              <w:noProof/>
              <w:sz w:val="22"/>
              <w:szCs w:val="22"/>
              <w:lang w:eastAsia="it-IT"/>
            </w:rPr>
          </w:pPr>
          <w:hyperlink w:anchor="_Toc66112530" w:history="1">
            <w:r w:rsidR="00644A66" w:rsidRPr="006E4BD8">
              <w:rPr>
                <w:rStyle w:val="Collegamentoipertestuale"/>
                <w:noProof/>
              </w:rPr>
              <w:t>2.4</w:t>
            </w:r>
            <w:r w:rsidR="00644A66">
              <w:rPr>
                <w:rFonts w:eastAsiaTheme="minorEastAsia"/>
                <w:noProof/>
                <w:sz w:val="22"/>
                <w:szCs w:val="22"/>
                <w:lang w:eastAsia="it-IT"/>
              </w:rPr>
              <w:tab/>
            </w:r>
            <w:r w:rsidR="00644A66" w:rsidRPr="006E4BD8">
              <w:rPr>
                <w:rStyle w:val="Collegamentoipertestuale"/>
                <w:noProof/>
              </w:rPr>
              <w:t>Procedure di formazione e aggiornamento del personale</w:t>
            </w:r>
            <w:r w:rsidR="00644A66">
              <w:rPr>
                <w:noProof/>
                <w:webHidden/>
              </w:rPr>
              <w:tab/>
            </w:r>
            <w:r w:rsidR="00644A66">
              <w:rPr>
                <w:noProof/>
                <w:webHidden/>
              </w:rPr>
              <w:fldChar w:fldCharType="begin"/>
            </w:r>
            <w:r w:rsidR="00644A66">
              <w:rPr>
                <w:noProof/>
                <w:webHidden/>
              </w:rPr>
              <w:instrText xml:space="preserve"> PAGEREF _Toc66112530 \h </w:instrText>
            </w:r>
            <w:r w:rsidR="00644A66">
              <w:rPr>
                <w:noProof/>
                <w:webHidden/>
              </w:rPr>
            </w:r>
            <w:r w:rsidR="00644A66">
              <w:rPr>
                <w:noProof/>
                <w:webHidden/>
              </w:rPr>
              <w:fldChar w:fldCharType="separate"/>
            </w:r>
            <w:r w:rsidR="00E34BA4">
              <w:rPr>
                <w:noProof/>
                <w:webHidden/>
              </w:rPr>
              <w:t>11</w:t>
            </w:r>
            <w:r w:rsidR="00644A66">
              <w:rPr>
                <w:noProof/>
                <w:webHidden/>
              </w:rPr>
              <w:fldChar w:fldCharType="end"/>
            </w:r>
          </w:hyperlink>
        </w:p>
        <w:p w14:paraId="3834F305" w14:textId="17AA2CD6" w:rsidR="00644A66" w:rsidRDefault="001F604E">
          <w:pPr>
            <w:pStyle w:val="Sommario3"/>
            <w:tabs>
              <w:tab w:val="left" w:pos="1100"/>
              <w:tab w:val="right" w:leader="dot" w:pos="9622"/>
            </w:tabs>
            <w:rPr>
              <w:rFonts w:eastAsiaTheme="minorEastAsia"/>
              <w:noProof/>
              <w:sz w:val="22"/>
              <w:szCs w:val="22"/>
              <w:lang w:eastAsia="it-IT"/>
            </w:rPr>
          </w:pPr>
          <w:hyperlink w:anchor="_Toc66112531" w:history="1">
            <w:r w:rsidR="00644A66" w:rsidRPr="006E4BD8">
              <w:rPr>
                <w:rStyle w:val="Collegamentoipertestuale"/>
                <w:noProof/>
              </w:rPr>
              <w:t>2.5</w:t>
            </w:r>
            <w:r w:rsidR="00644A66">
              <w:rPr>
                <w:rFonts w:eastAsiaTheme="minorEastAsia"/>
                <w:noProof/>
                <w:sz w:val="22"/>
                <w:szCs w:val="22"/>
                <w:lang w:eastAsia="it-IT"/>
              </w:rPr>
              <w:tab/>
            </w:r>
            <w:r w:rsidR="00644A66" w:rsidRPr="006E4BD8">
              <w:rPr>
                <w:rStyle w:val="Collegamentoipertestuale"/>
                <w:noProof/>
              </w:rPr>
              <w:t>Codice etico dell’OI</w:t>
            </w:r>
            <w:r w:rsidR="00644A66">
              <w:rPr>
                <w:noProof/>
                <w:webHidden/>
              </w:rPr>
              <w:tab/>
            </w:r>
            <w:r w:rsidR="00644A66">
              <w:rPr>
                <w:noProof/>
                <w:webHidden/>
              </w:rPr>
              <w:fldChar w:fldCharType="begin"/>
            </w:r>
            <w:r w:rsidR="00644A66">
              <w:rPr>
                <w:noProof/>
                <w:webHidden/>
              </w:rPr>
              <w:instrText xml:space="preserve"> PAGEREF _Toc66112531 \h </w:instrText>
            </w:r>
            <w:r w:rsidR="00644A66">
              <w:rPr>
                <w:noProof/>
                <w:webHidden/>
              </w:rPr>
            </w:r>
            <w:r w:rsidR="00644A66">
              <w:rPr>
                <w:noProof/>
                <w:webHidden/>
              </w:rPr>
              <w:fldChar w:fldCharType="separate"/>
            </w:r>
            <w:r w:rsidR="00E34BA4">
              <w:rPr>
                <w:noProof/>
                <w:webHidden/>
              </w:rPr>
              <w:t>11</w:t>
            </w:r>
            <w:r w:rsidR="00644A66">
              <w:rPr>
                <w:noProof/>
                <w:webHidden/>
              </w:rPr>
              <w:fldChar w:fldCharType="end"/>
            </w:r>
          </w:hyperlink>
        </w:p>
        <w:p w14:paraId="625BCC93" w14:textId="2C9DBCC6" w:rsidR="00644A66" w:rsidRDefault="001F604E">
          <w:pPr>
            <w:pStyle w:val="Sommario2"/>
            <w:tabs>
              <w:tab w:val="left" w:pos="660"/>
              <w:tab w:val="right" w:leader="dot" w:pos="9622"/>
            </w:tabs>
            <w:rPr>
              <w:rFonts w:eastAsiaTheme="minorEastAsia"/>
              <w:noProof/>
              <w:sz w:val="22"/>
              <w:szCs w:val="22"/>
              <w:lang w:eastAsia="it-IT"/>
            </w:rPr>
          </w:pPr>
          <w:hyperlink w:anchor="_Toc66112532" w:history="1">
            <w:r w:rsidR="00644A66" w:rsidRPr="006E4BD8">
              <w:rPr>
                <w:rStyle w:val="Collegamentoipertestuale"/>
                <w:noProof/>
              </w:rPr>
              <w:t>3.</w:t>
            </w:r>
            <w:r w:rsidR="00644A66">
              <w:rPr>
                <w:rFonts w:eastAsiaTheme="minorEastAsia"/>
                <w:noProof/>
                <w:sz w:val="22"/>
                <w:szCs w:val="22"/>
                <w:lang w:eastAsia="it-IT"/>
              </w:rPr>
              <w:tab/>
            </w:r>
            <w:r w:rsidR="00644A66" w:rsidRPr="006E4BD8">
              <w:rPr>
                <w:rStyle w:val="Collegamentoipertestuale"/>
                <w:noProof/>
              </w:rPr>
              <w:t>GESTIONE DEI RISCHI</w:t>
            </w:r>
            <w:r w:rsidR="00644A66">
              <w:rPr>
                <w:noProof/>
                <w:webHidden/>
              </w:rPr>
              <w:tab/>
            </w:r>
            <w:r w:rsidR="00644A66">
              <w:rPr>
                <w:noProof/>
                <w:webHidden/>
              </w:rPr>
              <w:fldChar w:fldCharType="begin"/>
            </w:r>
            <w:r w:rsidR="00644A66">
              <w:rPr>
                <w:noProof/>
                <w:webHidden/>
              </w:rPr>
              <w:instrText xml:space="preserve"> PAGEREF _Toc66112532 \h </w:instrText>
            </w:r>
            <w:r w:rsidR="00644A66">
              <w:rPr>
                <w:noProof/>
                <w:webHidden/>
              </w:rPr>
            </w:r>
            <w:r w:rsidR="00644A66">
              <w:rPr>
                <w:noProof/>
                <w:webHidden/>
              </w:rPr>
              <w:fldChar w:fldCharType="separate"/>
            </w:r>
            <w:r w:rsidR="00E34BA4">
              <w:rPr>
                <w:noProof/>
                <w:webHidden/>
              </w:rPr>
              <w:t>14</w:t>
            </w:r>
            <w:r w:rsidR="00644A66">
              <w:rPr>
                <w:noProof/>
                <w:webHidden/>
              </w:rPr>
              <w:fldChar w:fldCharType="end"/>
            </w:r>
          </w:hyperlink>
        </w:p>
        <w:p w14:paraId="76C4015C" w14:textId="06366451" w:rsidR="00644A66" w:rsidRDefault="001F604E">
          <w:pPr>
            <w:pStyle w:val="Sommario2"/>
            <w:tabs>
              <w:tab w:val="left" w:pos="660"/>
              <w:tab w:val="right" w:leader="dot" w:pos="9622"/>
            </w:tabs>
            <w:rPr>
              <w:rFonts w:eastAsiaTheme="minorEastAsia"/>
              <w:noProof/>
              <w:sz w:val="22"/>
              <w:szCs w:val="22"/>
              <w:lang w:eastAsia="it-IT"/>
            </w:rPr>
          </w:pPr>
          <w:hyperlink w:anchor="_Toc66112533" w:history="1">
            <w:r w:rsidR="00644A66" w:rsidRPr="006E4BD8">
              <w:rPr>
                <w:rStyle w:val="Collegamentoipertestuale"/>
                <w:noProof/>
              </w:rPr>
              <w:t>4.</w:t>
            </w:r>
            <w:r w:rsidR="00644A66">
              <w:rPr>
                <w:rFonts w:eastAsiaTheme="minorEastAsia"/>
                <w:noProof/>
                <w:sz w:val="22"/>
                <w:szCs w:val="22"/>
                <w:lang w:eastAsia="it-IT"/>
              </w:rPr>
              <w:tab/>
            </w:r>
            <w:r w:rsidR="00644A66" w:rsidRPr="006E4BD8">
              <w:rPr>
                <w:rStyle w:val="Collegamentoipertestuale"/>
                <w:noProof/>
              </w:rPr>
              <w:t>GESTIONE E CONTROLLO DELLE AZIONI DELEGATE ALL’OI</w:t>
            </w:r>
            <w:r w:rsidR="00644A66">
              <w:rPr>
                <w:noProof/>
                <w:webHidden/>
              </w:rPr>
              <w:tab/>
            </w:r>
            <w:r w:rsidR="00644A66">
              <w:rPr>
                <w:noProof/>
                <w:webHidden/>
              </w:rPr>
              <w:fldChar w:fldCharType="begin"/>
            </w:r>
            <w:r w:rsidR="00644A66">
              <w:rPr>
                <w:noProof/>
                <w:webHidden/>
              </w:rPr>
              <w:instrText xml:space="preserve"> PAGEREF _Toc66112533 \h </w:instrText>
            </w:r>
            <w:r w:rsidR="00644A66">
              <w:rPr>
                <w:noProof/>
                <w:webHidden/>
              </w:rPr>
            </w:r>
            <w:r w:rsidR="00644A66">
              <w:rPr>
                <w:noProof/>
                <w:webHidden/>
              </w:rPr>
              <w:fldChar w:fldCharType="separate"/>
            </w:r>
            <w:r w:rsidR="00E34BA4">
              <w:rPr>
                <w:noProof/>
                <w:webHidden/>
              </w:rPr>
              <w:t>15</w:t>
            </w:r>
            <w:r w:rsidR="00644A66">
              <w:rPr>
                <w:noProof/>
                <w:webHidden/>
              </w:rPr>
              <w:fldChar w:fldCharType="end"/>
            </w:r>
          </w:hyperlink>
        </w:p>
        <w:p w14:paraId="58751E15" w14:textId="455F8A29" w:rsidR="00644A66" w:rsidRDefault="001F604E">
          <w:pPr>
            <w:pStyle w:val="Sommario3"/>
            <w:tabs>
              <w:tab w:val="left" w:pos="1100"/>
              <w:tab w:val="right" w:leader="dot" w:pos="9622"/>
            </w:tabs>
            <w:rPr>
              <w:rFonts w:eastAsiaTheme="minorEastAsia"/>
              <w:noProof/>
              <w:sz w:val="22"/>
              <w:szCs w:val="22"/>
              <w:lang w:eastAsia="it-IT"/>
            </w:rPr>
          </w:pPr>
          <w:hyperlink w:anchor="_Toc66112534" w:history="1">
            <w:r w:rsidR="00644A66" w:rsidRPr="006E4BD8">
              <w:rPr>
                <w:rStyle w:val="Collegamentoipertestuale"/>
                <w:noProof/>
              </w:rPr>
              <w:t>4.1</w:t>
            </w:r>
            <w:r w:rsidR="00644A66">
              <w:rPr>
                <w:rFonts w:eastAsiaTheme="minorEastAsia"/>
                <w:noProof/>
                <w:sz w:val="22"/>
                <w:szCs w:val="22"/>
                <w:lang w:eastAsia="it-IT"/>
              </w:rPr>
              <w:tab/>
            </w:r>
            <w:r w:rsidR="00644A66" w:rsidRPr="006E4BD8">
              <w:rPr>
                <w:rStyle w:val="Collegamentoipertestuale"/>
                <w:noProof/>
              </w:rPr>
              <w:t>Selezione delle operazioni</w:t>
            </w:r>
            <w:r w:rsidR="00644A66">
              <w:rPr>
                <w:noProof/>
                <w:webHidden/>
              </w:rPr>
              <w:tab/>
            </w:r>
            <w:r w:rsidR="00644A66">
              <w:rPr>
                <w:noProof/>
                <w:webHidden/>
              </w:rPr>
              <w:fldChar w:fldCharType="begin"/>
            </w:r>
            <w:r w:rsidR="00644A66">
              <w:rPr>
                <w:noProof/>
                <w:webHidden/>
              </w:rPr>
              <w:instrText xml:space="preserve"> PAGEREF _Toc66112534 \h </w:instrText>
            </w:r>
            <w:r w:rsidR="00644A66">
              <w:rPr>
                <w:noProof/>
                <w:webHidden/>
              </w:rPr>
            </w:r>
            <w:r w:rsidR="00644A66">
              <w:rPr>
                <w:noProof/>
                <w:webHidden/>
              </w:rPr>
              <w:fldChar w:fldCharType="separate"/>
            </w:r>
            <w:r w:rsidR="00E34BA4">
              <w:rPr>
                <w:noProof/>
                <w:webHidden/>
              </w:rPr>
              <w:t>15</w:t>
            </w:r>
            <w:r w:rsidR="00644A66">
              <w:rPr>
                <w:noProof/>
                <w:webHidden/>
              </w:rPr>
              <w:fldChar w:fldCharType="end"/>
            </w:r>
          </w:hyperlink>
        </w:p>
        <w:p w14:paraId="200FE89E" w14:textId="3BF30396" w:rsidR="00644A66" w:rsidRDefault="001F604E">
          <w:pPr>
            <w:pStyle w:val="Sommario3"/>
            <w:tabs>
              <w:tab w:val="left" w:pos="1100"/>
              <w:tab w:val="right" w:leader="dot" w:pos="9622"/>
            </w:tabs>
            <w:rPr>
              <w:rFonts w:eastAsiaTheme="minorEastAsia"/>
              <w:noProof/>
              <w:sz w:val="22"/>
              <w:szCs w:val="22"/>
              <w:lang w:eastAsia="it-IT"/>
            </w:rPr>
          </w:pPr>
          <w:hyperlink w:anchor="_Toc66112535" w:history="1">
            <w:r w:rsidR="00644A66" w:rsidRPr="006E4BD8">
              <w:rPr>
                <w:rStyle w:val="Collegamentoipertestuale"/>
                <w:noProof/>
              </w:rPr>
              <w:t>4.2</w:t>
            </w:r>
            <w:r w:rsidR="00644A66">
              <w:rPr>
                <w:rFonts w:eastAsiaTheme="minorEastAsia"/>
                <w:noProof/>
                <w:sz w:val="22"/>
                <w:szCs w:val="22"/>
                <w:lang w:eastAsia="it-IT"/>
              </w:rPr>
              <w:tab/>
            </w:r>
            <w:r w:rsidR="00644A66" w:rsidRPr="006E4BD8">
              <w:rPr>
                <w:rStyle w:val="Collegamentoipertestuale"/>
                <w:noProof/>
              </w:rPr>
              <w:t>Trattamento delle domande di rimborso</w:t>
            </w:r>
            <w:r w:rsidR="00644A66">
              <w:rPr>
                <w:noProof/>
                <w:webHidden/>
              </w:rPr>
              <w:tab/>
            </w:r>
            <w:r w:rsidR="00644A66">
              <w:rPr>
                <w:noProof/>
                <w:webHidden/>
              </w:rPr>
              <w:fldChar w:fldCharType="begin"/>
            </w:r>
            <w:r w:rsidR="00644A66">
              <w:rPr>
                <w:noProof/>
                <w:webHidden/>
              </w:rPr>
              <w:instrText xml:space="preserve"> PAGEREF _Toc66112535 \h </w:instrText>
            </w:r>
            <w:r w:rsidR="00644A66">
              <w:rPr>
                <w:noProof/>
                <w:webHidden/>
              </w:rPr>
            </w:r>
            <w:r w:rsidR="00644A66">
              <w:rPr>
                <w:noProof/>
                <w:webHidden/>
              </w:rPr>
              <w:fldChar w:fldCharType="separate"/>
            </w:r>
            <w:r w:rsidR="00E34BA4">
              <w:rPr>
                <w:noProof/>
                <w:webHidden/>
              </w:rPr>
              <w:t>21</w:t>
            </w:r>
            <w:r w:rsidR="00644A66">
              <w:rPr>
                <w:noProof/>
                <w:webHidden/>
              </w:rPr>
              <w:fldChar w:fldCharType="end"/>
            </w:r>
          </w:hyperlink>
        </w:p>
        <w:p w14:paraId="1D5BB8D6" w14:textId="6DDE6860" w:rsidR="00644A66" w:rsidRDefault="001F604E">
          <w:pPr>
            <w:pStyle w:val="Sommario3"/>
            <w:tabs>
              <w:tab w:val="left" w:pos="1100"/>
              <w:tab w:val="right" w:leader="dot" w:pos="9622"/>
            </w:tabs>
            <w:rPr>
              <w:rFonts w:eastAsiaTheme="minorEastAsia"/>
              <w:noProof/>
              <w:sz w:val="22"/>
              <w:szCs w:val="22"/>
              <w:lang w:eastAsia="it-IT"/>
            </w:rPr>
          </w:pPr>
          <w:hyperlink w:anchor="_Toc66112536" w:history="1">
            <w:r w:rsidR="00644A66" w:rsidRPr="006E4BD8">
              <w:rPr>
                <w:rStyle w:val="Collegamentoipertestuale"/>
                <w:noProof/>
              </w:rPr>
              <w:t>4.3</w:t>
            </w:r>
            <w:r w:rsidR="00644A66">
              <w:rPr>
                <w:rFonts w:eastAsiaTheme="minorEastAsia"/>
                <w:noProof/>
                <w:sz w:val="22"/>
                <w:szCs w:val="22"/>
                <w:lang w:eastAsia="it-IT"/>
              </w:rPr>
              <w:tab/>
            </w:r>
            <w:r w:rsidR="00644A66" w:rsidRPr="006E4BD8">
              <w:rPr>
                <w:rStyle w:val="Collegamentoipertestuale"/>
                <w:noProof/>
              </w:rPr>
              <w:t>Verifiche di gestione</w:t>
            </w:r>
            <w:r w:rsidR="00644A66">
              <w:rPr>
                <w:noProof/>
                <w:webHidden/>
              </w:rPr>
              <w:tab/>
            </w:r>
            <w:r w:rsidR="00644A66">
              <w:rPr>
                <w:noProof/>
                <w:webHidden/>
              </w:rPr>
              <w:fldChar w:fldCharType="begin"/>
            </w:r>
            <w:r w:rsidR="00644A66">
              <w:rPr>
                <w:noProof/>
                <w:webHidden/>
              </w:rPr>
              <w:instrText xml:space="preserve"> PAGEREF _Toc66112536 \h </w:instrText>
            </w:r>
            <w:r w:rsidR="00644A66">
              <w:rPr>
                <w:noProof/>
                <w:webHidden/>
              </w:rPr>
            </w:r>
            <w:r w:rsidR="00644A66">
              <w:rPr>
                <w:noProof/>
                <w:webHidden/>
              </w:rPr>
              <w:fldChar w:fldCharType="separate"/>
            </w:r>
            <w:r w:rsidR="00E34BA4">
              <w:rPr>
                <w:noProof/>
                <w:webHidden/>
              </w:rPr>
              <w:t>24</w:t>
            </w:r>
            <w:r w:rsidR="00644A66">
              <w:rPr>
                <w:noProof/>
                <w:webHidden/>
              </w:rPr>
              <w:fldChar w:fldCharType="end"/>
            </w:r>
          </w:hyperlink>
        </w:p>
        <w:p w14:paraId="62CEAF80" w14:textId="115C0431" w:rsidR="00644A66" w:rsidRDefault="001F604E">
          <w:pPr>
            <w:pStyle w:val="Sommario3"/>
            <w:tabs>
              <w:tab w:val="left" w:pos="1100"/>
              <w:tab w:val="right" w:leader="dot" w:pos="9622"/>
            </w:tabs>
            <w:rPr>
              <w:rFonts w:eastAsiaTheme="minorEastAsia"/>
              <w:noProof/>
              <w:sz w:val="22"/>
              <w:szCs w:val="22"/>
              <w:lang w:eastAsia="it-IT"/>
            </w:rPr>
          </w:pPr>
          <w:hyperlink w:anchor="_Toc66112537" w:history="1">
            <w:r w:rsidR="00644A66" w:rsidRPr="006E4BD8">
              <w:rPr>
                <w:rStyle w:val="Collegamentoipertestuale"/>
                <w:noProof/>
              </w:rPr>
              <w:t xml:space="preserve">4.4 </w:t>
            </w:r>
            <w:r w:rsidR="00644A66">
              <w:rPr>
                <w:rFonts w:eastAsiaTheme="minorEastAsia"/>
                <w:noProof/>
                <w:sz w:val="22"/>
                <w:szCs w:val="22"/>
                <w:lang w:eastAsia="it-IT"/>
              </w:rPr>
              <w:tab/>
            </w:r>
            <w:r w:rsidR="00644A66" w:rsidRPr="006E4BD8">
              <w:rPr>
                <w:rStyle w:val="Collegamentoipertestuale"/>
                <w:noProof/>
              </w:rPr>
              <w:t>Procedure di monitoraggio</w:t>
            </w:r>
            <w:r w:rsidR="00644A66">
              <w:rPr>
                <w:noProof/>
                <w:webHidden/>
              </w:rPr>
              <w:tab/>
            </w:r>
            <w:r w:rsidR="00644A66">
              <w:rPr>
                <w:noProof/>
                <w:webHidden/>
              </w:rPr>
              <w:fldChar w:fldCharType="begin"/>
            </w:r>
            <w:r w:rsidR="00644A66">
              <w:rPr>
                <w:noProof/>
                <w:webHidden/>
              </w:rPr>
              <w:instrText xml:space="preserve"> PAGEREF _Toc66112537 \h </w:instrText>
            </w:r>
            <w:r w:rsidR="00644A66">
              <w:rPr>
                <w:noProof/>
                <w:webHidden/>
              </w:rPr>
            </w:r>
            <w:r w:rsidR="00644A66">
              <w:rPr>
                <w:noProof/>
                <w:webHidden/>
              </w:rPr>
              <w:fldChar w:fldCharType="separate"/>
            </w:r>
            <w:r w:rsidR="00E34BA4">
              <w:rPr>
                <w:noProof/>
                <w:webHidden/>
              </w:rPr>
              <w:t>31</w:t>
            </w:r>
            <w:r w:rsidR="00644A66">
              <w:rPr>
                <w:noProof/>
                <w:webHidden/>
              </w:rPr>
              <w:fldChar w:fldCharType="end"/>
            </w:r>
          </w:hyperlink>
        </w:p>
        <w:p w14:paraId="2E2F9F76" w14:textId="76CA3D3F" w:rsidR="00644A66" w:rsidRDefault="001F604E">
          <w:pPr>
            <w:pStyle w:val="Sommario3"/>
            <w:tabs>
              <w:tab w:val="left" w:pos="1100"/>
              <w:tab w:val="right" w:leader="dot" w:pos="9622"/>
            </w:tabs>
            <w:rPr>
              <w:rFonts w:eastAsiaTheme="minorEastAsia"/>
              <w:noProof/>
              <w:sz w:val="22"/>
              <w:szCs w:val="22"/>
              <w:lang w:eastAsia="it-IT"/>
            </w:rPr>
          </w:pPr>
          <w:hyperlink w:anchor="_Toc66112538" w:history="1">
            <w:r w:rsidR="00644A66" w:rsidRPr="006E4BD8">
              <w:rPr>
                <w:rStyle w:val="Collegamentoipertestuale"/>
                <w:noProof/>
              </w:rPr>
              <w:t>4.5</w:t>
            </w:r>
            <w:r w:rsidR="00644A66">
              <w:rPr>
                <w:rFonts w:eastAsiaTheme="minorEastAsia"/>
                <w:noProof/>
                <w:sz w:val="22"/>
                <w:szCs w:val="22"/>
                <w:lang w:eastAsia="it-IT"/>
              </w:rPr>
              <w:tab/>
            </w:r>
            <w:r w:rsidR="00644A66" w:rsidRPr="006E4BD8">
              <w:rPr>
                <w:rStyle w:val="Collegamentoipertestuale"/>
                <w:noProof/>
              </w:rPr>
              <w:t>Gestione informatizzata delle operazioni</w:t>
            </w:r>
            <w:r w:rsidR="00644A66">
              <w:rPr>
                <w:noProof/>
                <w:webHidden/>
              </w:rPr>
              <w:tab/>
            </w:r>
            <w:r w:rsidR="00644A66">
              <w:rPr>
                <w:noProof/>
                <w:webHidden/>
              </w:rPr>
              <w:fldChar w:fldCharType="begin"/>
            </w:r>
            <w:r w:rsidR="00644A66">
              <w:rPr>
                <w:noProof/>
                <w:webHidden/>
              </w:rPr>
              <w:instrText xml:space="preserve"> PAGEREF _Toc66112538 \h </w:instrText>
            </w:r>
            <w:r w:rsidR="00644A66">
              <w:rPr>
                <w:noProof/>
                <w:webHidden/>
              </w:rPr>
            </w:r>
            <w:r w:rsidR="00644A66">
              <w:rPr>
                <w:noProof/>
                <w:webHidden/>
              </w:rPr>
              <w:fldChar w:fldCharType="separate"/>
            </w:r>
            <w:r w:rsidR="00E34BA4">
              <w:rPr>
                <w:noProof/>
                <w:webHidden/>
              </w:rPr>
              <w:t>32</w:t>
            </w:r>
            <w:r w:rsidR="00644A66">
              <w:rPr>
                <w:noProof/>
                <w:webHidden/>
              </w:rPr>
              <w:fldChar w:fldCharType="end"/>
            </w:r>
          </w:hyperlink>
        </w:p>
        <w:p w14:paraId="74054329" w14:textId="5D99987C" w:rsidR="00644A66" w:rsidRDefault="001F604E">
          <w:pPr>
            <w:pStyle w:val="Sommario3"/>
            <w:tabs>
              <w:tab w:val="left" w:pos="1100"/>
              <w:tab w:val="right" w:leader="dot" w:pos="9622"/>
            </w:tabs>
            <w:rPr>
              <w:rFonts w:eastAsiaTheme="minorEastAsia"/>
              <w:noProof/>
              <w:sz w:val="22"/>
              <w:szCs w:val="22"/>
              <w:lang w:eastAsia="it-IT"/>
            </w:rPr>
          </w:pPr>
          <w:hyperlink w:anchor="_Toc66112539" w:history="1">
            <w:r w:rsidR="00644A66" w:rsidRPr="006E4BD8">
              <w:rPr>
                <w:rStyle w:val="Collegamentoipertestuale"/>
                <w:noProof/>
              </w:rPr>
              <w:t xml:space="preserve">4.6 </w:t>
            </w:r>
            <w:r w:rsidR="00644A66">
              <w:rPr>
                <w:rFonts w:eastAsiaTheme="minorEastAsia"/>
                <w:noProof/>
                <w:sz w:val="22"/>
                <w:szCs w:val="22"/>
                <w:lang w:eastAsia="it-IT"/>
              </w:rPr>
              <w:tab/>
            </w:r>
            <w:r w:rsidR="00644A66" w:rsidRPr="006E4BD8">
              <w:rPr>
                <w:rStyle w:val="Collegamentoipertestuale"/>
                <w:noProof/>
              </w:rPr>
              <w:t>Descrizione del flusso di attestazione della spesa</w:t>
            </w:r>
            <w:r w:rsidR="00644A66">
              <w:rPr>
                <w:noProof/>
                <w:webHidden/>
              </w:rPr>
              <w:tab/>
            </w:r>
            <w:r w:rsidR="00644A66">
              <w:rPr>
                <w:noProof/>
                <w:webHidden/>
              </w:rPr>
              <w:fldChar w:fldCharType="begin"/>
            </w:r>
            <w:r w:rsidR="00644A66">
              <w:rPr>
                <w:noProof/>
                <w:webHidden/>
              </w:rPr>
              <w:instrText xml:space="preserve"> PAGEREF _Toc66112539 \h </w:instrText>
            </w:r>
            <w:r w:rsidR="00644A66">
              <w:rPr>
                <w:noProof/>
                <w:webHidden/>
              </w:rPr>
            </w:r>
            <w:r w:rsidR="00644A66">
              <w:rPr>
                <w:noProof/>
                <w:webHidden/>
              </w:rPr>
              <w:fldChar w:fldCharType="separate"/>
            </w:r>
            <w:r w:rsidR="00E34BA4">
              <w:rPr>
                <w:noProof/>
                <w:webHidden/>
              </w:rPr>
              <w:t>37</w:t>
            </w:r>
            <w:r w:rsidR="00644A66">
              <w:rPr>
                <w:noProof/>
                <w:webHidden/>
              </w:rPr>
              <w:fldChar w:fldCharType="end"/>
            </w:r>
          </w:hyperlink>
        </w:p>
        <w:p w14:paraId="08EE7F2C" w14:textId="6AE94232" w:rsidR="00644A66" w:rsidRDefault="001F604E">
          <w:pPr>
            <w:pStyle w:val="Sommario3"/>
            <w:tabs>
              <w:tab w:val="left" w:pos="1100"/>
              <w:tab w:val="right" w:leader="dot" w:pos="9622"/>
            </w:tabs>
            <w:rPr>
              <w:rFonts w:eastAsiaTheme="minorEastAsia"/>
              <w:noProof/>
              <w:sz w:val="22"/>
              <w:szCs w:val="22"/>
              <w:lang w:eastAsia="it-IT"/>
            </w:rPr>
          </w:pPr>
          <w:hyperlink w:anchor="_Toc66112540" w:history="1">
            <w:r w:rsidR="00644A66" w:rsidRPr="006E4BD8">
              <w:rPr>
                <w:rStyle w:val="Collegamentoipertestuale"/>
                <w:noProof/>
              </w:rPr>
              <w:t xml:space="preserve">4.7 </w:t>
            </w:r>
            <w:r w:rsidR="00644A66">
              <w:rPr>
                <w:rFonts w:eastAsiaTheme="minorEastAsia"/>
                <w:noProof/>
                <w:sz w:val="22"/>
                <w:szCs w:val="22"/>
                <w:lang w:eastAsia="it-IT"/>
              </w:rPr>
              <w:tab/>
            </w:r>
            <w:r w:rsidR="00644A66" w:rsidRPr="006E4BD8">
              <w:rPr>
                <w:rStyle w:val="Collegamentoipertestuale"/>
                <w:noProof/>
              </w:rPr>
              <w:t>Irregolarità e Recuperi</w:t>
            </w:r>
            <w:r w:rsidR="00644A66">
              <w:rPr>
                <w:noProof/>
                <w:webHidden/>
              </w:rPr>
              <w:tab/>
            </w:r>
            <w:r w:rsidR="00644A66">
              <w:rPr>
                <w:noProof/>
                <w:webHidden/>
              </w:rPr>
              <w:fldChar w:fldCharType="begin"/>
            </w:r>
            <w:r w:rsidR="00644A66">
              <w:rPr>
                <w:noProof/>
                <w:webHidden/>
              </w:rPr>
              <w:instrText xml:space="preserve"> PAGEREF _Toc66112540 \h </w:instrText>
            </w:r>
            <w:r w:rsidR="00644A66">
              <w:rPr>
                <w:noProof/>
                <w:webHidden/>
              </w:rPr>
            </w:r>
            <w:r w:rsidR="00644A66">
              <w:rPr>
                <w:noProof/>
                <w:webHidden/>
              </w:rPr>
              <w:fldChar w:fldCharType="separate"/>
            </w:r>
            <w:r w:rsidR="00E34BA4">
              <w:rPr>
                <w:noProof/>
                <w:webHidden/>
              </w:rPr>
              <w:t>37</w:t>
            </w:r>
            <w:r w:rsidR="00644A66">
              <w:rPr>
                <w:noProof/>
                <w:webHidden/>
              </w:rPr>
              <w:fldChar w:fldCharType="end"/>
            </w:r>
          </w:hyperlink>
        </w:p>
        <w:p w14:paraId="7156D9BA" w14:textId="24432AEC" w:rsidR="00B10CC4" w:rsidRDefault="00B10CC4">
          <w:r>
            <w:rPr>
              <w:b/>
              <w:bCs/>
            </w:rPr>
            <w:fldChar w:fldCharType="end"/>
          </w:r>
        </w:p>
      </w:sdtContent>
    </w:sdt>
    <w:p w14:paraId="5A1E44AC" w14:textId="77777777" w:rsidR="00B10CC4" w:rsidRDefault="00B10CC4" w:rsidP="0079130C">
      <w:pPr>
        <w:spacing w:before="60" w:after="60"/>
        <w:jc w:val="both"/>
      </w:pPr>
    </w:p>
    <w:p w14:paraId="563D62A2" w14:textId="77777777" w:rsidR="00B10CC4" w:rsidRDefault="00B10CC4" w:rsidP="0079130C">
      <w:pPr>
        <w:spacing w:before="60" w:after="60"/>
        <w:jc w:val="both"/>
      </w:pPr>
    </w:p>
    <w:p w14:paraId="0BFDCD20" w14:textId="77777777" w:rsidR="00B10CC4" w:rsidRDefault="00B10CC4" w:rsidP="0079130C">
      <w:pPr>
        <w:spacing w:before="60" w:after="60"/>
        <w:jc w:val="both"/>
      </w:pPr>
    </w:p>
    <w:p w14:paraId="22B30A29" w14:textId="77777777" w:rsidR="00B10CC4" w:rsidRDefault="00B10CC4" w:rsidP="0079130C">
      <w:pPr>
        <w:spacing w:before="60" w:after="60"/>
        <w:jc w:val="both"/>
      </w:pPr>
    </w:p>
    <w:p w14:paraId="49998FF3" w14:textId="77777777" w:rsidR="00B10CC4" w:rsidRDefault="00B10CC4" w:rsidP="0079130C">
      <w:pPr>
        <w:spacing w:before="60" w:after="60"/>
        <w:jc w:val="both"/>
      </w:pPr>
    </w:p>
    <w:p w14:paraId="23343AF1" w14:textId="77777777" w:rsidR="00B10CC4" w:rsidRDefault="00B10CC4" w:rsidP="0079130C">
      <w:pPr>
        <w:spacing w:before="60" w:after="60"/>
        <w:jc w:val="both"/>
      </w:pPr>
    </w:p>
    <w:p w14:paraId="25C5E4FA" w14:textId="0705D3E2" w:rsidR="004377C9" w:rsidRPr="00B83C74" w:rsidRDefault="004377C9" w:rsidP="0079130C">
      <w:pPr>
        <w:spacing w:before="60" w:after="60"/>
        <w:jc w:val="both"/>
      </w:pPr>
      <w:r>
        <w:br w:type="page"/>
      </w:r>
    </w:p>
    <w:p w14:paraId="4F5581C3" w14:textId="77777777" w:rsidR="0079130C" w:rsidRDefault="0079130C" w:rsidP="0079130C">
      <w:pPr>
        <w:pStyle w:val="Titolo2"/>
        <w:jc w:val="both"/>
      </w:pPr>
      <w:bookmarkStart w:id="4" w:name="_Toc66112519"/>
      <w:bookmarkStart w:id="5" w:name="_Toc436729935"/>
      <w:r>
        <w:lastRenderedPageBreak/>
        <w:t xml:space="preserve">1. </w:t>
      </w:r>
      <w:r>
        <w:tab/>
      </w:r>
      <w:r w:rsidR="00AB7A91">
        <w:t>DATI GENERALI</w:t>
      </w:r>
      <w:bookmarkEnd w:id="4"/>
      <w:r>
        <w:t xml:space="preserve"> </w:t>
      </w:r>
      <w:bookmarkEnd w:id="5"/>
    </w:p>
    <w:p w14:paraId="1E5FF6B9" w14:textId="77777777" w:rsidR="00AB7A91" w:rsidRDefault="00AB7A91" w:rsidP="00AB7A91">
      <w:pPr>
        <w:pStyle w:val="Titolo3"/>
        <w:jc w:val="both"/>
      </w:pPr>
      <w:bookmarkStart w:id="6" w:name="_Toc66112520"/>
      <w:bookmarkStart w:id="7" w:name="_Toc436729936"/>
      <w:r>
        <w:t>1.1</w:t>
      </w:r>
      <w:r>
        <w:tab/>
        <w:t>Titolo del PO</w:t>
      </w:r>
      <w:r w:rsidR="00D02767">
        <w:t>R</w:t>
      </w:r>
      <w:bookmarkEnd w:id="6"/>
    </w:p>
    <w:p w14:paraId="6288EBB9" w14:textId="73188ED5" w:rsidR="00AB7A91" w:rsidRDefault="00AB7A91" w:rsidP="00AB7A91">
      <w:r>
        <w:tab/>
        <w:t xml:space="preserve">Programma Operativo Regionale </w:t>
      </w:r>
      <w:r w:rsidR="00130488">
        <w:t xml:space="preserve">Basilicata </w:t>
      </w:r>
      <w:r w:rsidR="002B5969">
        <w:t>FESR 2014-</w:t>
      </w:r>
      <w:r>
        <w:t>2020</w:t>
      </w:r>
    </w:p>
    <w:p w14:paraId="39C81437" w14:textId="77777777" w:rsidR="003B48C3" w:rsidRPr="00AB7A91" w:rsidRDefault="003B48C3" w:rsidP="00AB7A91"/>
    <w:p w14:paraId="4BBC4D0F" w14:textId="77777777" w:rsidR="00AB7A91" w:rsidRDefault="00AB7A91" w:rsidP="00AB7A91">
      <w:pPr>
        <w:pStyle w:val="Titolo3"/>
        <w:jc w:val="both"/>
      </w:pPr>
      <w:bookmarkStart w:id="8" w:name="_Toc66112521"/>
      <w:r>
        <w:t>1.2</w:t>
      </w:r>
      <w:r>
        <w:tab/>
        <w:t>Codice CCI</w:t>
      </w:r>
      <w:bookmarkEnd w:id="8"/>
    </w:p>
    <w:p w14:paraId="11E51271" w14:textId="1593D6DF" w:rsidR="00B6660E" w:rsidRPr="002B5969" w:rsidRDefault="002B5969" w:rsidP="002B5969">
      <w:pPr>
        <w:ind w:firstLine="708"/>
      </w:pPr>
      <w:r>
        <w:t>2014IT16RFOP0</w:t>
      </w:r>
      <w:r w:rsidR="00430AA8">
        <w:t>22</w:t>
      </w:r>
    </w:p>
    <w:p w14:paraId="1C01324C" w14:textId="77777777" w:rsidR="00B6660E" w:rsidRDefault="00B6660E" w:rsidP="00AB7A91"/>
    <w:p w14:paraId="74F35EC1" w14:textId="77777777" w:rsidR="00AB7A91" w:rsidRPr="00BC44F8" w:rsidRDefault="00AB7A91" w:rsidP="00AB7A91">
      <w:pPr>
        <w:pStyle w:val="Titolo3"/>
        <w:jc w:val="both"/>
      </w:pPr>
      <w:bookmarkStart w:id="9" w:name="_Toc66112522"/>
      <w:r w:rsidRPr="00BC44F8">
        <w:t>1.3</w:t>
      </w:r>
      <w:r w:rsidRPr="00BC44F8">
        <w:tab/>
        <w:t>Pianificazione attuativa o altro atto di individuazione dell’OI</w:t>
      </w:r>
      <w:bookmarkEnd w:id="9"/>
    </w:p>
    <w:p w14:paraId="7203F23C" w14:textId="33633AAC" w:rsidR="00C84448" w:rsidRDefault="00C84448" w:rsidP="0093473B">
      <w:pPr>
        <w:pStyle w:val="Paragrafoelenco"/>
        <w:numPr>
          <w:ilvl w:val="0"/>
          <w:numId w:val="15"/>
        </w:numPr>
        <w:ind w:left="1134"/>
        <w:jc w:val="both"/>
      </w:pPr>
      <w:r>
        <w:t xml:space="preserve">Convenzione per l’espletamento delle funzioni di Organismo Intermedio in relazione all’Azione “3C.3.1.1”, nell’ambito dell’Asse “3” “Competitività” del PO FESR Basilicata 2014-2020, ai sensi dell’art. 123 del regolamento (UE) n. 1303/2013, sottoscritta in data 02/07/2018 dalla Regione Basilicata e dal </w:t>
      </w:r>
      <w:r w:rsidR="00AD63BD">
        <w:t>Ministero dello sviluppo economico e successivamente modificata in data 14/02/2020;</w:t>
      </w:r>
    </w:p>
    <w:p w14:paraId="32D48D00" w14:textId="77777777" w:rsidR="00C84448" w:rsidRDefault="00C84448" w:rsidP="00AD63BD">
      <w:pPr>
        <w:pStyle w:val="Paragrafoelenco"/>
        <w:ind w:left="1134"/>
        <w:jc w:val="both"/>
      </w:pPr>
    </w:p>
    <w:p w14:paraId="5E082D2F" w14:textId="00F8BDF9" w:rsidR="00C84448" w:rsidRDefault="00C84448" w:rsidP="0093473B">
      <w:pPr>
        <w:pStyle w:val="Paragrafoelenco"/>
        <w:numPr>
          <w:ilvl w:val="0"/>
          <w:numId w:val="15"/>
        </w:numPr>
        <w:ind w:left="1134"/>
        <w:jc w:val="both"/>
      </w:pPr>
      <w:r>
        <w:t>Convenzione per l’espletamento delle funzioni di Organismo Intermedio in relazione all’Azione “3B.3.2.1” “</w:t>
      </w:r>
      <w:r w:rsidRPr="00C84448">
        <w:rPr>
          <w:i/>
          <w:iCs/>
        </w:rPr>
        <w:t>Interventi di sostegno ad aree territoriali colpite da crisi diffusa delle attività produttive, finalizzati alla mitigazione degli effetti delle transizioni industriali sugli individui e sulle imprese</w:t>
      </w:r>
      <w:r>
        <w:t>”, nell’ambito dell’Asse 3 - “COMPETITIVITA’” - del PO FESR BASILICATA 2014-2020, ai sensi dell’art. 123 del regolamento (UE) n. 1303/2013, sottoscritta dalla Regione Basilicata e dal Ministero dello sviluppo economico in data 22/11/2018</w:t>
      </w:r>
      <w:r w:rsidR="001A0990">
        <w:t>;</w:t>
      </w:r>
    </w:p>
    <w:p w14:paraId="7EAE6100" w14:textId="77777777" w:rsidR="00C84448" w:rsidRDefault="00C84448" w:rsidP="00C84448">
      <w:pPr>
        <w:pStyle w:val="Paragrafoelenco"/>
        <w:ind w:left="1134"/>
        <w:jc w:val="both"/>
      </w:pPr>
    </w:p>
    <w:p w14:paraId="607F1028" w14:textId="54815488" w:rsidR="00C84448" w:rsidRPr="003961D3" w:rsidRDefault="00C84448" w:rsidP="0093473B">
      <w:pPr>
        <w:pStyle w:val="Paragrafoelenco"/>
        <w:numPr>
          <w:ilvl w:val="0"/>
          <w:numId w:val="15"/>
        </w:numPr>
        <w:ind w:left="1134"/>
        <w:jc w:val="both"/>
      </w:pPr>
      <w:r>
        <w:t>Convenzione</w:t>
      </w:r>
      <w:r w:rsidR="00AD63BD" w:rsidRPr="00AD63BD">
        <w:t xml:space="preserve"> </w:t>
      </w:r>
      <w:r w:rsidR="00AD63BD">
        <w:t>per l’espletamento delle funzioni di Organismo Intermedio in relazione all’Azione 3D.3.6.1 “</w:t>
      </w:r>
      <w:r w:rsidR="00AD63BD" w:rsidRPr="00AD63BD">
        <w:rPr>
          <w:i/>
          <w:iCs/>
        </w:rPr>
        <w:t>Potenziamento del sistema delle garanzie pubbliche per l’espansione del credito in sinergia tra sistema nazionale e sistemi regionali di garanzia, favorendo forme di razionalizzazione che valorizzino anche il ruolo dei Confidi più efficienti ed efficaci</w:t>
      </w:r>
      <w:r w:rsidR="00AD63BD">
        <w:t xml:space="preserve">” del POR FESR BASILICATA 2014-2020, ai sensi dell’art. 123 del regolamento (UE) n. 1303/2013, sottoscritta in data </w:t>
      </w:r>
      <w:r w:rsidR="00DC292E">
        <w:t>30/04/2021</w:t>
      </w:r>
      <w:r w:rsidR="00AD63BD">
        <w:t xml:space="preserve"> dalla Regione Basilicata e dal Ministero dello sviluppo economico.</w:t>
      </w:r>
    </w:p>
    <w:p w14:paraId="5235B200" w14:textId="59BED1A8" w:rsidR="00B6660E" w:rsidRDefault="00B6660E" w:rsidP="00190DCD">
      <w:pPr>
        <w:jc w:val="both"/>
      </w:pPr>
    </w:p>
    <w:p w14:paraId="70FA8110" w14:textId="77777777" w:rsidR="00AB7A91" w:rsidRDefault="00AB7A91" w:rsidP="00AB7A91">
      <w:pPr>
        <w:pStyle w:val="Titolo3"/>
        <w:jc w:val="both"/>
      </w:pPr>
      <w:bookmarkStart w:id="10" w:name="_Toc66112523"/>
      <w:r>
        <w:t xml:space="preserve">1.4 </w:t>
      </w:r>
      <w:r>
        <w:tab/>
        <w:t>Anagrafica</w:t>
      </w:r>
      <w:bookmarkEnd w:id="10"/>
    </w:p>
    <w:p w14:paraId="55364590" w14:textId="00CE95A1" w:rsidR="00AB7A91" w:rsidRPr="00804110" w:rsidRDefault="00FC5160" w:rsidP="0093473B">
      <w:pPr>
        <w:pStyle w:val="Paragrafoelenco"/>
        <w:numPr>
          <w:ilvl w:val="0"/>
          <w:numId w:val="1"/>
        </w:numPr>
        <w:jc w:val="both"/>
        <w:rPr>
          <w:i/>
          <w:sz w:val="22"/>
          <w:szCs w:val="22"/>
        </w:rPr>
      </w:pPr>
      <w:r>
        <w:rPr>
          <w:szCs w:val="26"/>
        </w:rPr>
        <w:t xml:space="preserve">Denominazione: </w:t>
      </w:r>
      <w:r w:rsidR="003B48C3">
        <w:rPr>
          <w:szCs w:val="26"/>
        </w:rPr>
        <w:t>Ministero dello sviluppo economico</w:t>
      </w:r>
      <w:r w:rsidR="003B48C3" w:rsidRPr="00025B72">
        <w:rPr>
          <w:szCs w:val="26"/>
        </w:rPr>
        <w:t xml:space="preserve"> </w:t>
      </w:r>
      <w:r w:rsidR="003B48C3">
        <w:rPr>
          <w:szCs w:val="26"/>
        </w:rPr>
        <w:t>(</w:t>
      </w:r>
      <w:proofErr w:type="spellStart"/>
      <w:r w:rsidR="003B48C3">
        <w:rPr>
          <w:szCs w:val="26"/>
        </w:rPr>
        <w:t>MiSE</w:t>
      </w:r>
      <w:proofErr w:type="spellEnd"/>
      <w:r w:rsidR="003B48C3">
        <w:rPr>
          <w:szCs w:val="26"/>
        </w:rPr>
        <w:t>) – Direzione g</w:t>
      </w:r>
      <w:r w:rsidR="003B48C3" w:rsidRPr="00025B72">
        <w:rPr>
          <w:szCs w:val="26"/>
        </w:rPr>
        <w:t xml:space="preserve">enerale per gli incentivi alle imprese </w:t>
      </w:r>
      <w:r w:rsidR="003B48C3">
        <w:rPr>
          <w:szCs w:val="26"/>
        </w:rPr>
        <w:t xml:space="preserve">(DGIAI) – Divisione IV </w:t>
      </w:r>
      <w:r w:rsidR="003B48C3" w:rsidRPr="001D61A4">
        <w:rPr>
          <w:szCs w:val="26"/>
        </w:rPr>
        <w:t>“</w:t>
      </w:r>
      <w:r w:rsidR="003B48C3" w:rsidRPr="00735B53">
        <w:rPr>
          <w:i/>
          <w:szCs w:val="26"/>
        </w:rPr>
        <w:t>Autorità di gestione dei programmi operativi comunitari e programmazione</w:t>
      </w:r>
      <w:r w:rsidR="00AD63BD">
        <w:rPr>
          <w:i/>
          <w:szCs w:val="26"/>
        </w:rPr>
        <w:t xml:space="preserve"> delle fonti finanziarie</w:t>
      </w:r>
      <w:r w:rsidR="003B48C3" w:rsidRPr="001D61A4">
        <w:rPr>
          <w:szCs w:val="26"/>
        </w:rPr>
        <w:t>”</w:t>
      </w:r>
    </w:p>
    <w:p w14:paraId="1E177DCE" w14:textId="77777777" w:rsidR="00AB7A91" w:rsidRDefault="00FC5160" w:rsidP="0093473B">
      <w:pPr>
        <w:pStyle w:val="Paragrafoelenco"/>
        <w:numPr>
          <w:ilvl w:val="0"/>
          <w:numId w:val="1"/>
        </w:numPr>
        <w:jc w:val="both"/>
        <w:rPr>
          <w:i/>
          <w:sz w:val="22"/>
          <w:szCs w:val="22"/>
        </w:rPr>
      </w:pPr>
      <w:r>
        <w:rPr>
          <w:szCs w:val="26"/>
        </w:rPr>
        <w:t xml:space="preserve">Indirizzo: </w:t>
      </w:r>
      <w:r w:rsidR="003B48C3" w:rsidRPr="00025B72">
        <w:rPr>
          <w:szCs w:val="26"/>
        </w:rPr>
        <w:t>Viale America, 201 – 00144 Roma</w:t>
      </w:r>
    </w:p>
    <w:p w14:paraId="06420F2C" w14:textId="77777777" w:rsidR="00813A55" w:rsidRPr="00813A55" w:rsidRDefault="00813A55" w:rsidP="0093473B">
      <w:pPr>
        <w:pStyle w:val="Paragrafoelenco"/>
        <w:numPr>
          <w:ilvl w:val="0"/>
          <w:numId w:val="1"/>
        </w:numPr>
        <w:jc w:val="both"/>
        <w:rPr>
          <w:szCs w:val="26"/>
        </w:rPr>
      </w:pPr>
      <w:r w:rsidRPr="00813A55">
        <w:rPr>
          <w:szCs w:val="26"/>
        </w:rPr>
        <w:t>Telefono: (+39) 0654927709</w:t>
      </w:r>
    </w:p>
    <w:p w14:paraId="2F4CBB77" w14:textId="45CA4F52" w:rsidR="00813A55" w:rsidRPr="00813A55" w:rsidRDefault="00FC5160" w:rsidP="0093473B">
      <w:pPr>
        <w:pStyle w:val="Paragrafoelenco"/>
        <w:numPr>
          <w:ilvl w:val="0"/>
          <w:numId w:val="1"/>
        </w:numPr>
        <w:jc w:val="both"/>
        <w:rPr>
          <w:i/>
          <w:sz w:val="22"/>
          <w:szCs w:val="22"/>
        </w:rPr>
      </w:pPr>
      <w:r>
        <w:rPr>
          <w:szCs w:val="26"/>
        </w:rPr>
        <w:t xml:space="preserve">Punto di contatto: </w:t>
      </w:r>
      <w:r w:rsidR="003B48C3" w:rsidRPr="00025B72">
        <w:rPr>
          <w:szCs w:val="26"/>
        </w:rPr>
        <w:t>dott.</w:t>
      </w:r>
      <w:r w:rsidR="00AD63BD">
        <w:rPr>
          <w:szCs w:val="26"/>
        </w:rPr>
        <w:t>ssa Anna Maria Fontana</w:t>
      </w:r>
      <w:r w:rsidR="003B48C3">
        <w:rPr>
          <w:szCs w:val="26"/>
        </w:rPr>
        <w:t xml:space="preserve">, </w:t>
      </w:r>
      <w:r w:rsidR="003B48C3" w:rsidRPr="002D7261">
        <w:rPr>
          <w:szCs w:val="26"/>
        </w:rPr>
        <w:t xml:space="preserve">dirigente </w:t>
      </w:r>
      <w:r w:rsidR="003B48C3" w:rsidRPr="00827704">
        <w:rPr>
          <w:i/>
          <w:szCs w:val="26"/>
        </w:rPr>
        <w:t>pro tempore</w:t>
      </w:r>
      <w:r w:rsidR="003B48C3" w:rsidRPr="002D7261">
        <w:rPr>
          <w:szCs w:val="26"/>
        </w:rPr>
        <w:t xml:space="preserve"> della Divisione</w:t>
      </w:r>
      <w:r w:rsidR="00813A55">
        <w:rPr>
          <w:szCs w:val="26"/>
        </w:rPr>
        <w:t xml:space="preserve"> IV della DGIAI</w:t>
      </w:r>
      <w:r w:rsidR="003B48C3">
        <w:rPr>
          <w:szCs w:val="26"/>
        </w:rPr>
        <w:t xml:space="preserve"> </w:t>
      </w:r>
      <w:r w:rsidR="00AD63BD">
        <w:rPr>
          <w:szCs w:val="26"/>
        </w:rPr>
        <w:tab/>
      </w:r>
      <w:hyperlink r:id="rId8" w:history="1"/>
      <w:hyperlink r:id="rId9" w:history="1">
        <w:r w:rsidR="00AD63BD">
          <w:rPr>
            <w:rStyle w:val="Collegamentoipertestuale"/>
            <w:szCs w:val="26"/>
          </w:rPr>
          <w:t>annamaria.fontana</w:t>
        </w:r>
        <w:r w:rsidR="00AD63BD" w:rsidRPr="00AE00B3">
          <w:rPr>
            <w:rStyle w:val="Collegamentoipertestuale"/>
            <w:szCs w:val="26"/>
          </w:rPr>
          <w:t>@mise.gov.it</w:t>
        </w:r>
      </w:hyperlink>
    </w:p>
    <w:p w14:paraId="2DC08BB7" w14:textId="1AEA29FB" w:rsidR="00813A55" w:rsidRPr="00AD63BD" w:rsidRDefault="001F604E" w:rsidP="006C47DC">
      <w:pPr>
        <w:ind w:left="2832"/>
        <w:jc w:val="both"/>
        <w:rPr>
          <w:i/>
          <w:sz w:val="22"/>
          <w:szCs w:val="22"/>
        </w:rPr>
      </w:pPr>
      <w:hyperlink r:id="rId10" w:history="1">
        <w:r w:rsidR="00AD63BD" w:rsidRPr="00AD63BD">
          <w:rPr>
            <w:rStyle w:val="Collegamentoipertestuale"/>
          </w:rPr>
          <w:t>dgiai.div4@mise.gov.it</w:t>
        </w:r>
      </w:hyperlink>
    </w:p>
    <w:p w14:paraId="4EBCA9E5" w14:textId="7BBEFE32" w:rsidR="00AB7A91" w:rsidRPr="00813A55" w:rsidRDefault="001F604E" w:rsidP="006C47DC">
      <w:pPr>
        <w:ind w:left="2124" w:firstLine="708"/>
        <w:jc w:val="both"/>
        <w:rPr>
          <w:i/>
          <w:sz w:val="22"/>
          <w:szCs w:val="22"/>
        </w:rPr>
      </w:pPr>
      <w:hyperlink r:id="rId11" w:history="1">
        <w:r w:rsidR="00AD63BD" w:rsidRPr="00AD63BD">
          <w:rPr>
            <w:rStyle w:val="Collegamentoipertestuale"/>
            <w:szCs w:val="26"/>
          </w:rPr>
          <w:t>dgiai.div04@pec.mise.gov.it</w:t>
        </w:r>
      </w:hyperlink>
    </w:p>
    <w:p w14:paraId="36CE9BCC" w14:textId="77777777" w:rsidR="003B48C3" w:rsidRPr="003B48C3" w:rsidRDefault="003B48C3" w:rsidP="003B48C3"/>
    <w:p w14:paraId="2F3BA046" w14:textId="77777777" w:rsidR="00CA3A91" w:rsidRDefault="00CA3A91" w:rsidP="00CA3A91">
      <w:pPr>
        <w:pStyle w:val="Titolo3"/>
        <w:jc w:val="both"/>
      </w:pPr>
      <w:bookmarkStart w:id="11" w:name="_Toc66112524"/>
      <w:bookmarkStart w:id="12" w:name="_Toc437964782"/>
      <w:r>
        <w:t>1.5</w:t>
      </w:r>
      <w:r w:rsidRPr="00CA3A91">
        <w:tab/>
      </w:r>
      <w:r>
        <w:t>Descrizione della situazione</w:t>
      </w:r>
      <w:bookmarkEnd w:id="11"/>
    </w:p>
    <w:bookmarkEnd w:id="12"/>
    <w:p w14:paraId="1D807BFE" w14:textId="475EB344" w:rsidR="00CA3A91" w:rsidRDefault="003B48C3" w:rsidP="003B48C3">
      <w:pPr>
        <w:ind w:left="709"/>
      </w:pPr>
      <w:r w:rsidRPr="003B48C3">
        <w:t xml:space="preserve">Le informazioni fornite descrivono la </w:t>
      </w:r>
      <w:r w:rsidRPr="000511CD">
        <w:t>situazione al</w:t>
      </w:r>
      <w:r w:rsidR="00E91D56" w:rsidRPr="000511CD">
        <w:t xml:space="preserve"> </w:t>
      </w:r>
      <w:r w:rsidR="001A0990" w:rsidRPr="000511CD">
        <w:t>8 marzo 2021</w:t>
      </w:r>
      <w:r w:rsidR="004377C9" w:rsidRPr="000511CD">
        <w:t>.</w:t>
      </w:r>
    </w:p>
    <w:p w14:paraId="65217B97" w14:textId="77777777" w:rsidR="003B48C3" w:rsidRPr="003B48C3" w:rsidRDefault="003B48C3" w:rsidP="00AD68B8"/>
    <w:p w14:paraId="508F3229" w14:textId="77777777" w:rsidR="0079130C" w:rsidRDefault="00CA3A91" w:rsidP="0079130C">
      <w:pPr>
        <w:pStyle w:val="Titolo3"/>
        <w:jc w:val="both"/>
      </w:pPr>
      <w:bookmarkStart w:id="13" w:name="_Toc66112525"/>
      <w:r>
        <w:t>1.6</w:t>
      </w:r>
      <w:r w:rsidR="00AB7A91">
        <w:tab/>
      </w:r>
      <w:r w:rsidR="0079130C">
        <w:t>Status giuridico</w:t>
      </w:r>
      <w:bookmarkEnd w:id="7"/>
      <w:r>
        <w:t xml:space="preserve"> dell’OI</w:t>
      </w:r>
      <w:bookmarkEnd w:id="13"/>
    </w:p>
    <w:p w14:paraId="208434B9" w14:textId="77777777" w:rsidR="00FC5160" w:rsidRDefault="00FC5160" w:rsidP="00FC5160">
      <w:pPr>
        <w:ind w:left="709"/>
        <w:jc w:val="both"/>
      </w:pPr>
      <w:bookmarkStart w:id="14" w:name="_Toc436729939"/>
      <w:r w:rsidRPr="00FC5160">
        <w:t>Lo status dell’</w:t>
      </w:r>
      <w:r>
        <w:t>OI</w:t>
      </w:r>
      <w:r w:rsidRPr="00FC5160">
        <w:t xml:space="preserve"> è quello di organismo pubblico nazionale, poiché ess</w:t>
      </w:r>
      <w:r>
        <w:t>o</w:t>
      </w:r>
      <w:r w:rsidRPr="00FC5160">
        <w:t xml:space="preserve"> trova collocazione all’interno del </w:t>
      </w:r>
      <w:proofErr w:type="spellStart"/>
      <w:r w:rsidR="00813A55">
        <w:t>MiSE</w:t>
      </w:r>
      <w:proofErr w:type="spellEnd"/>
      <w:r w:rsidRPr="00FC5160">
        <w:t>. L’</w:t>
      </w:r>
      <w:r>
        <w:t>OI</w:t>
      </w:r>
      <w:r w:rsidRPr="00FC5160">
        <w:t xml:space="preserve"> è individuat</w:t>
      </w:r>
      <w:r>
        <w:t>o</w:t>
      </w:r>
      <w:r w:rsidRPr="00FC5160">
        <w:t xml:space="preserve"> nella Divisione IV della </w:t>
      </w:r>
      <w:r>
        <w:t>DGIAI</w:t>
      </w:r>
      <w:r w:rsidRPr="00FC5160">
        <w:t>.</w:t>
      </w:r>
    </w:p>
    <w:p w14:paraId="14EE8373" w14:textId="77777777" w:rsidR="008F5164" w:rsidRPr="00FC5160" w:rsidRDefault="008F5164" w:rsidP="00FC5160">
      <w:pPr>
        <w:ind w:left="709"/>
        <w:jc w:val="both"/>
      </w:pPr>
    </w:p>
    <w:p w14:paraId="0AE77148" w14:textId="77777777" w:rsidR="00FC5160" w:rsidRPr="00FC5160" w:rsidRDefault="00FC5160" w:rsidP="00FC5160">
      <w:pPr>
        <w:ind w:left="709"/>
        <w:jc w:val="both"/>
      </w:pPr>
      <w:r w:rsidRPr="00FC5160">
        <w:t>La collocazione dell’</w:t>
      </w:r>
      <w:r w:rsidR="00AC0BF4">
        <w:t>OI</w:t>
      </w:r>
      <w:r w:rsidRPr="00FC5160">
        <w:t xml:space="preserve"> presso la Divisione IV della DGIAI è conforme alle seguenti previsioni normative:</w:t>
      </w:r>
    </w:p>
    <w:p w14:paraId="6BF182FD" w14:textId="72AF337A" w:rsidR="00FC5160" w:rsidRDefault="00AD63BD" w:rsidP="0093473B">
      <w:pPr>
        <w:pStyle w:val="Paragrafoelenco"/>
        <w:numPr>
          <w:ilvl w:val="0"/>
          <w:numId w:val="2"/>
        </w:numPr>
        <w:ind w:left="1134"/>
        <w:jc w:val="both"/>
      </w:pPr>
      <w:r>
        <w:t xml:space="preserve">articolo 6, comma 1, lettera p), </w:t>
      </w:r>
      <w:r w:rsidRPr="00FC5160">
        <w:t>del decreto del Presidente del Consiglio dei Ministri</w:t>
      </w:r>
      <w:r>
        <w:t xml:space="preserve"> 19 giugno 2019, n. 93</w:t>
      </w:r>
      <w:r w:rsidRPr="00FC5160">
        <w:t xml:space="preserve"> – </w:t>
      </w:r>
      <w:r w:rsidRPr="00075FA7">
        <w:t xml:space="preserve"> </w:t>
      </w:r>
      <w:r>
        <w:t>“</w:t>
      </w:r>
      <w:r w:rsidRPr="00075FA7">
        <w:rPr>
          <w:i/>
        </w:rPr>
        <w:t>Regolamento concernente l'organizzazione del Ministero dello sviluppo economico, ai sensi dell'articolo 4-bis del decreto-legge 12 luglio 2018, n. 86, convertito, con modificazioni, dalla legge 9 agosto 2018, n. 97</w:t>
      </w:r>
      <w:r>
        <w:t>”</w:t>
      </w:r>
      <w:r w:rsidRPr="00FC5160">
        <w:t xml:space="preserve"> – che attribuisce alla Direzione generale per gli incentivi alle imprese l’«esercizio delle funzioni di </w:t>
      </w:r>
      <w:r>
        <w:t>a</w:t>
      </w:r>
      <w:r w:rsidRPr="00FC5160">
        <w:t xml:space="preserve">utorità di </w:t>
      </w:r>
      <w:r>
        <w:t>g</w:t>
      </w:r>
      <w:r w:rsidRPr="00FC5160">
        <w:t xml:space="preserve">estione dei programmi operativi nazionali finanziati con il contributo dei Fondi strutturali </w:t>
      </w:r>
      <w:r>
        <w:t xml:space="preserve">e di investimento </w:t>
      </w:r>
      <w:r w:rsidRPr="00FC5160">
        <w:t>europei nella titolarità del Ministero»</w:t>
      </w:r>
      <w:r w:rsidR="00FC5160" w:rsidRPr="00FC5160">
        <w:t>;</w:t>
      </w:r>
    </w:p>
    <w:p w14:paraId="2B3B07B7" w14:textId="688C54CA" w:rsidR="00FC5160" w:rsidRDefault="00FC5160" w:rsidP="0093473B">
      <w:pPr>
        <w:pStyle w:val="Paragrafoelenco"/>
        <w:numPr>
          <w:ilvl w:val="0"/>
          <w:numId w:val="2"/>
        </w:numPr>
        <w:ind w:left="1134"/>
        <w:jc w:val="both"/>
      </w:pPr>
      <w:r>
        <w:t>decreto del Ministro dello sviluppo e</w:t>
      </w:r>
      <w:r w:rsidRPr="00FC5160">
        <w:t xml:space="preserve">conomico </w:t>
      </w:r>
      <w:r w:rsidR="00AD63BD">
        <w:t>14 gennaio 2020</w:t>
      </w:r>
      <w:r w:rsidRPr="00FC5160">
        <w:t xml:space="preserve">, pubblicato nella Gazzetta Ufficiale della Repubblica italiana del </w:t>
      </w:r>
      <w:r w:rsidR="00AD63BD">
        <w:t xml:space="preserve">9 marzo </w:t>
      </w:r>
      <w:r w:rsidRPr="00FC5160">
        <w:t>20</w:t>
      </w:r>
      <w:r w:rsidR="00AD63BD">
        <w:t>20</w:t>
      </w:r>
      <w:r w:rsidRPr="00FC5160">
        <w:t xml:space="preserve">, n. </w:t>
      </w:r>
      <w:r w:rsidR="00AD63BD">
        <w:t>6</w:t>
      </w:r>
      <w:r w:rsidRPr="00FC5160">
        <w:t>1, recante “Individuazione degli uffici dirigenziali di livello non generale”.</w:t>
      </w:r>
    </w:p>
    <w:p w14:paraId="12A3CF39" w14:textId="77777777" w:rsidR="00FC5160" w:rsidRDefault="00FC5160" w:rsidP="00AD68B8">
      <w:pPr>
        <w:pStyle w:val="Paragrafoelenco"/>
        <w:ind w:left="0"/>
        <w:jc w:val="both"/>
      </w:pPr>
    </w:p>
    <w:p w14:paraId="4A167170" w14:textId="77777777" w:rsidR="00AD68B8" w:rsidRPr="00FC5160" w:rsidRDefault="00AD68B8" w:rsidP="00AD68B8">
      <w:pPr>
        <w:pStyle w:val="Paragrafoelenco"/>
        <w:ind w:left="0"/>
        <w:jc w:val="both"/>
      </w:pPr>
    </w:p>
    <w:p w14:paraId="31518C15" w14:textId="77777777" w:rsidR="0079130C" w:rsidRDefault="0079130C" w:rsidP="0079130C">
      <w:pPr>
        <w:pStyle w:val="Titolo2"/>
        <w:jc w:val="both"/>
      </w:pPr>
      <w:bookmarkStart w:id="15" w:name="_Toc66112526"/>
      <w:r>
        <w:t xml:space="preserve">2. </w:t>
      </w:r>
      <w:r>
        <w:tab/>
        <w:t>ASSETTO ORGANIZZATIVO DELL’OI</w:t>
      </w:r>
      <w:bookmarkEnd w:id="14"/>
      <w:bookmarkEnd w:id="15"/>
      <w:r>
        <w:t xml:space="preserve"> </w:t>
      </w:r>
    </w:p>
    <w:p w14:paraId="2077DB52" w14:textId="77777777" w:rsidR="0079130C" w:rsidRPr="00A2398E" w:rsidRDefault="0079130C" w:rsidP="0079130C">
      <w:pPr>
        <w:pStyle w:val="Titolo3"/>
        <w:jc w:val="both"/>
      </w:pPr>
      <w:bookmarkStart w:id="16" w:name="_Toc436729940"/>
      <w:bookmarkStart w:id="17" w:name="_Toc66112527"/>
      <w:r>
        <w:t>2.1</w:t>
      </w:r>
      <w:r>
        <w:tab/>
        <w:t>Organigramma</w:t>
      </w:r>
      <w:bookmarkEnd w:id="16"/>
      <w:bookmarkEnd w:id="17"/>
    </w:p>
    <w:p w14:paraId="31259C87" w14:textId="77777777" w:rsidR="00813A55" w:rsidRDefault="00813A55" w:rsidP="0029393F">
      <w:pPr>
        <w:spacing w:after="240"/>
        <w:ind w:left="709"/>
        <w:jc w:val="both"/>
      </w:pPr>
      <w:bookmarkStart w:id="18" w:name="_Toc436729941"/>
      <w:r>
        <w:t>In ottemperanza a quanto previsto dall’art. 72 del regolamento (UE) n. 1303/2013, per adempiere ai compiti di OI delegati dall’</w:t>
      </w:r>
      <w:proofErr w:type="spellStart"/>
      <w:r>
        <w:t>AdG</w:t>
      </w:r>
      <w:proofErr w:type="spellEnd"/>
      <w:r>
        <w:t xml:space="preserve"> il </w:t>
      </w:r>
      <w:proofErr w:type="spellStart"/>
      <w:r>
        <w:t>MiSE</w:t>
      </w:r>
      <w:proofErr w:type="spellEnd"/>
      <w:r>
        <w:t xml:space="preserve"> DGIAI si è dotato di una struttura organizzativa, di seguito rappresentata, che individua specifiche competenze in rapporto a macro-processi e attività, garantendo il principio di separazione delle funzioni, così come stabilito dal dettato regolamentare.</w:t>
      </w:r>
    </w:p>
    <w:p w14:paraId="0AF2A251" w14:textId="77777777" w:rsidR="00813A55" w:rsidRDefault="00813A55" w:rsidP="0029393F">
      <w:pPr>
        <w:spacing w:after="240"/>
        <w:ind w:left="709"/>
        <w:jc w:val="both"/>
      </w:pPr>
      <w:r>
        <w:t xml:space="preserve">La Divisione IV del </w:t>
      </w:r>
      <w:proofErr w:type="spellStart"/>
      <w:r>
        <w:t>MiSE</w:t>
      </w:r>
      <w:proofErr w:type="spellEnd"/>
      <w:r>
        <w:t>-DGIAI, quale OI, assume le funzioni di gestione e attuazione ai sensi dell’art. 125 del regolamento (UE) n. 1303/2013, nei limiti delle funzioni delegate e nel rispetto del principio della sana gestione finanziaria di cui all’art. 4 del regolamento (UE) n. 1303/2013.</w:t>
      </w:r>
    </w:p>
    <w:p w14:paraId="1949A48B" w14:textId="1864863B" w:rsidR="00813A55" w:rsidRDefault="00AD63BD" w:rsidP="0029393F">
      <w:pPr>
        <w:spacing w:after="240"/>
        <w:ind w:left="709"/>
        <w:jc w:val="both"/>
      </w:pPr>
      <w:r>
        <w:t xml:space="preserve">La Direzione Generale per gli incentivi alle imprese del </w:t>
      </w:r>
      <w:proofErr w:type="spellStart"/>
      <w:r>
        <w:t>MiSE</w:t>
      </w:r>
      <w:proofErr w:type="spellEnd"/>
      <w:r>
        <w:t xml:space="preserve"> </w:t>
      </w:r>
      <w:r w:rsidR="00813A55">
        <w:t xml:space="preserve">assume la delega, nell’ambito delle azioni </w:t>
      </w:r>
      <w:r w:rsidR="00EF0BB7">
        <w:t>3B.</w:t>
      </w:r>
      <w:r w:rsidR="00813A55">
        <w:t xml:space="preserve">3.2.1 </w:t>
      </w:r>
      <w:r>
        <w:t xml:space="preserve">e 3D.3.6.1 </w:t>
      </w:r>
      <w:r w:rsidR="00813A55">
        <w:t>del POR FESR, delle seguenti funzioni</w:t>
      </w:r>
      <w:r w:rsidR="001A0990">
        <w:rPr>
          <w:rStyle w:val="Rimandonotaapidipagina"/>
        </w:rPr>
        <w:footnoteReference w:id="1"/>
      </w:r>
      <w:r w:rsidR="00813A55">
        <w:t>:</w:t>
      </w:r>
    </w:p>
    <w:p w14:paraId="393A14EE" w14:textId="77777777" w:rsidR="00813A55" w:rsidRDefault="00813A55" w:rsidP="0093473B">
      <w:pPr>
        <w:pStyle w:val="Paragrafoelenco"/>
        <w:numPr>
          <w:ilvl w:val="0"/>
          <w:numId w:val="12"/>
        </w:numPr>
        <w:spacing w:after="240"/>
        <w:ind w:left="1134"/>
        <w:jc w:val="both"/>
      </w:pPr>
      <w:r>
        <w:t>selezione delle operazioni ammesse a contributo ai sensi dell’art. 125, par. 3, del reg. (UE) n. 1303/2013;</w:t>
      </w:r>
    </w:p>
    <w:p w14:paraId="0441BD4A" w14:textId="77777777" w:rsidR="00813A55" w:rsidRDefault="00813A55" w:rsidP="0093473B">
      <w:pPr>
        <w:pStyle w:val="Paragrafoelenco"/>
        <w:numPr>
          <w:ilvl w:val="0"/>
          <w:numId w:val="12"/>
        </w:numPr>
        <w:spacing w:after="240"/>
        <w:ind w:left="1134"/>
        <w:jc w:val="both"/>
      </w:pPr>
      <w:r>
        <w:t>gestione finanziaria e controllo ai sensi dell’art. 125, par. 4, del reg. (UE) n. 1303/2013;</w:t>
      </w:r>
    </w:p>
    <w:p w14:paraId="690776A7" w14:textId="77777777" w:rsidR="00813A55" w:rsidRDefault="00813A55" w:rsidP="0093473B">
      <w:pPr>
        <w:pStyle w:val="Paragrafoelenco"/>
        <w:numPr>
          <w:ilvl w:val="0"/>
          <w:numId w:val="12"/>
        </w:numPr>
        <w:spacing w:after="240"/>
        <w:ind w:left="1134"/>
        <w:jc w:val="both"/>
      </w:pPr>
      <w:r>
        <w:t>verifiche ai sensi dell’art. 125, par. 5 e 6, del reg. (UE) n. 1303/2013;</w:t>
      </w:r>
    </w:p>
    <w:p w14:paraId="5E5FDC67" w14:textId="77777777" w:rsidR="00813A55" w:rsidRDefault="00813A55" w:rsidP="0093473B">
      <w:pPr>
        <w:pStyle w:val="Paragrafoelenco"/>
        <w:numPr>
          <w:ilvl w:val="0"/>
          <w:numId w:val="12"/>
        </w:numPr>
        <w:spacing w:after="240"/>
        <w:ind w:left="1134"/>
        <w:jc w:val="both"/>
      </w:pPr>
      <w:r>
        <w:t>monitoraggio procedurale, fisico e finanziario delle operazioni ammesse a contributo;</w:t>
      </w:r>
    </w:p>
    <w:p w14:paraId="1E973F4D" w14:textId="77777777" w:rsidR="00813A55" w:rsidRDefault="00813A55" w:rsidP="0093473B">
      <w:pPr>
        <w:pStyle w:val="Paragrafoelenco"/>
        <w:numPr>
          <w:ilvl w:val="0"/>
          <w:numId w:val="12"/>
        </w:numPr>
        <w:spacing w:after="240"/>
        <w:ind w:left="1134"/>
        <w:jc w:val="both"/>
      </w:pPr>
      <w:r>
        <w:t>attestazione all’</w:t>
      </w:r>
      <w:proofErr w:type="spellStart"/>
      <w:r>
        <w:t>AdG</w:t>
      </w:r>
      <w:proofErr w:type="spellEnd"/>
      <w:r>
        <w:t xml:space="preserve"> delle spese rendicontate dai beneficiari.</w:t>
      </w:r>
    </w:p>
    <w:p w14:paraId="2538A8FD" w14:textId="77777777" w:rsidR="00227AB5" w:rsidRDefault="00813A55" w:rsidP="0029393F">
      <w:pPr>
        <w:spacing w:after="240"/>
        <w:ind w:left="709"/>
        <w:jc w:val="both"/>
      </w:pPr>
      <w:r w:rsidDel="00AD63BD">
        <w:t>Al fine di garantire il rispetto del principio di separazione delle funzioni</w:t>
      </w:r>
      <w:r w:rsidR="00227AB5">
        <w:t>:</w:t>
      </w:r>
    </w:p>
    <w:p w14:paraId="6E9D8758" w14:textId="5DF11680" w:rsidR="00227AB5" w:rsidRDefault="00813A55" w:rsidP="0093473B">
      <w:pPr>
        <w:pStyle w:val="Paragrafoelenco"/>
        <w:numPr>
          <w:ilvl w:val="0"/>
          <w:numId w:val="15"/>
        </w:numPr>
        <w:spacing w:after="240"/>
        <w:ind w:left="993"/>
        <w:jc w:val="both"/>
      </w:pPr>
      <w:r w:rsidDel="00AD63BD">
        <w:t xml:space="preserve">la Divisione VI </w:t>
      </w:r>
      <w:r w:rsidR="00CA0EB8">
        <w:rPr>
          <w:i/>
          <w:iCs/>
        </w:rPr>
        <w:t xml:space="preserve">Accesso al credito e incentivi fiscali </w:t>
      </w:r>
      <w:r w:rsidDel="00AD63BD">
        <w:t xml:space="preserve">del </w:t>
      </w:r>
      <w:proofErr w:type="spellStart"/>
      <w:r w:rsidDel="00AD63BD">
        <w:t>MiSE</w:t>
      </w:r>
      <w:proofErr w:type="spellEnd"/>
      <w:r w:rsidDel="00AD63BD">
        <w:t xml:space="preserve"> DGIAI, Ufficio Competente per le Operazioni (UCO) nell’ambito dell’azione </w:t>
      </w:r>
      <w:r w:rsidR="00227AB5">
        <w:t xml:space="preserve">3D.3.6.1 </w:t>
      </w:r>
      <w:r w:rsidDel="00AD63BD">
        <w:t>del POR FESR, ha individuato due Unità organizzative competenti, rispettivamente, per le attività di gestione e di verifica delle operazioni</w:t>
      </w:r>
      <w:r w:rsidR="00227AB5">
        <w:t>;</w:t>
      </w:r>
    </w:p>
    <w:p w14:paraId="5ABFB7AB" w14:textId="40116AEB" w:rsidR="00AD63BD" w:rsidRDefault="00813A55" w:rsidP="0093473B">
      <w:pPr>
        <w:pStyle w:val="Paragrafoelenco"/>
        <w:numPr>
          <w:ilvl w:val="0"/>
          <w:numId w:val="15"/>
        </w:numPr>
        <w:spacing w:after="240"/>
        <w:ind w:left="993"/>
        <w:jc w:val="both"/>
      </w:pPr>
      <w:r>
        <w:lastRenderedPageBreak/>
        <w:t xml:space="preserve">la Divisione VIII </w:t>
      </w:r>
      <w:r w:rsidR="00CA0EB8" w:rsidRPr="00CA0EB8">
        <w:rPr>
          <w:i/>
          <w:iCs/>
        </w:rPr>
        <w:t>Interventi per lo sviluppo locale e lo sviluppo economico territoriale</w:t>
      </w:r>
      <w:r w:rsidR="00CA0EB8">
        <w:t xml:space="preserve"> </w:t>
      </w:r>
      <w:r>
        <w:t xml:space="preserve">del </w:t>
      </w:r>
      <w:proofErr w:type="spellStart"/>
      <w:r>
        <w:t>MiSE</w:t>
      </w:r>
      <w:proofErr w:type="spellEnd"/>
      <w:r>
        <w:t xml:space="preserve"> DGIAI, UCO per la gestione del Fondo L. 181/89, nonché Divisione competente per l’indirizzo normativo e la progettazione con riferimento alle azioni oggetto di delega nell’ambito dell’azione </w:t>
      </w:r>
      <w:r w:rsidR="002C4F64">
        <w:t>3B.</w:t>
      </w:r>
      <w:r>
        <w:t>3.2.1 del POR FESR (L. 181/89), attuate</w:t>
      </w:r>
      <w:r w:rsidR="000D11D6">
        <w:t xml:space="preserve"> </w:t>
      </w:r>
      <w:r>
        <w:t>mediante l’UCO Invitalia S.p.a.</w:t>
      </w:r>
      <w:r w:rsidR="000D11D6" w:rsidRPr="000D11D6">
        <w:t xml:space="preserve"> </w:t>
      </w:r>
      <w:r w:rsidR="000D11D6">
        <w:t>ai sensi dell’articolo 27, comma 6, del decreto-legge n. 83/2012</w:t>
      </w:r>
      <w:r>
        <w:t>, ha individuato due Unità organizzative competenti, rispettivamente, per le attività di gestione e di verifica delle operazioni.</w:t>
      </w:r>
    </w:p>
    <w:p w14:paraId="360E176F" w14:textId="7EF39090" w:rsidR="00FC747A" w:rsidRDefault="00FC747A" w:rsidP="00FC747A">
      <w:pPr>
        <w:spacing w:after="240"/>
        <w:jc w:val="both"/>
      </w:pPr>
    </w:p>
    <w:p w14:paraId="34037064" w14:textId="77777777" w:rsidR="0029393F" w:rsidRDefault="0029393F" w:rsidP="00227AB5">
      <w:pPr>
        <w:rPr>
          <w:b/>
          <w:smallCaps/>
        </w:rPr>
      </w:pPr>
      <w:r w:rsidRPr="002F32EA">
        <w:rPr>
          <w:b/>
          <w:smallCaps/>
        </w:rPr>
        <w:t>Figura 1 – Modello organizzativo dell’Organismo Intermedio</w:t>
      </w:r>
    </w:p>
    <w:p w14:paraId="771073D9" w14:textId="31328BF9" w:rsidR="00685F87" w:rsidRDefault="00685F87" w:rsidP="0029393F">
      <w:pPr>
        <w:ind w:left="709"/>
      </w:pPr>
    </w:p>
    <w:p w14:paraId="4D395374" w14:textId="7B3097C2" w:rsidR="00685F87" w:rsidRDefault="00227AB5" w:rsidP="0029393F">
      <w:pPr>
        <w:ind w:left="709"/>
      </w:pPr>
      <w:r>
        <w:rPr>
          <w:noProof/>
          <w:lang w:eastAsia="it-IT"/>
        </w:rPr>
        <mc:AlternateContent>
          <mc:Choice Requires="wps">
            <w:drawing>
              <wp:anchor distT="0" distB="0" distL="114300" distR="114300" simplePos="0" relativeHeight="251684352" behindDoc="0" locked="0" layoutInCell="1" allowOverlap="1" wp14:anchorId="3DF8CBBD" wp14:editId="4E40FF44">
                <wp:simplePos x="0" y="0"/>
                <wp:positionH relativeFrom="column">
                  <wp:posOffset>2188210</wp:posOffset>
                </wp:positionH>
                <wp:positionV relativeFrom="paragraph">
                  <wp:posOffset>103505</wp:posOffset>
                </wp:positionV>
                <wp:extent cx="2292350" cy="809625"/>
                <wp:effectExtent l="0" t="0" r="12700" b="28575"/>
                <wp:wrapNone/>
                <wp:docPr id="51" name="Rettangolo 51"/>
                <wp:cNvGraphicFramePr/>
                <a:graphic xmlns:a="http://schemas.openxmlformats.org/drawingml/2006/main">
                  <a:graphicData uri="http://schemas.microsoft.com/office/word/2010/wordprocessingShape">
                    <wps:wsp>
                      <wps:cNvSpPr/>
                      <wps:spPr>
                        <a:xfrm>
                          <a:off x="0" y="0"/>
                          <a:ext cx="2292350" cy="809625"/>
                        </a:xfrm>
                        <a:prstGeom prst="rect">
                          <a:avLst/>
                        </a:prstGeom>
                        <a:ln/>
                      </wps:spPr>
                      <wps:style>
                        <a:lnRef idx="1">
                          <a:schemeClr val="accent1"/>
                        </a:lnRef>
                        <a:fillRef idx="2">
                          <a:schemeClr val="accent1"/>
                        </a:fillRef>
                        <a:effectRef idx="1">
                          <a:schemeClr val="accent1"/>
                        </a:effectRef>
                        <a:fontRef idx="minor">
                          <a:schemeClr val="dk1"/>
                        </a:fontRef>
                      </wps:style>
                      <wps:txbx>
                        <w:txbxContent>
                          <w:p w14:paraId="1D7FF03D" w14:textId="21A224A1" w:rsidR="001A0990" w:rsidRDefault="001A0990" w:rsidP="00D1646C">
                            <w:pPr>
                              <w:jc w:val="center"/>
                              <w:rPr>
                                <w:b/>
                                <w:sz w:val="18"/>
                              </w:rPr>
                            </w:pPr>
                            <w:r>
                              <w:rPr>
                                <w:b/>
                                <w:sz w:val="18"/>
                              </w:rPr>
                              <w:t>Organismo Intermedio</w:t>
                            </w:r>
                          </w:p>
                          <w:p w14:paraId="58E34385" w14:textId="680BBD4C" w:rsidR="001A0990" w:rsidRDefault="001A0990" w:rsidP="00D1646C">
                            <w:pPr>
                              <w:jc w:val="center"/>
                              <w:rPr>
                                <w:b/>
                                <w:sz w:val="18"/>
                              </w:rPr>
                            </w:pPr>
                            <w:r>
                              <w:rPr>
                                <w:b/>
                                <w:sz w:val="18"/>
                              </w:rPr>
                              <w:t>POR FESR 2014-2020</w:t>
                            </w:r>
                          </w:p>
                          <w:p w14:paraId="6463E9C3" w14:textId="77777777" w:rsidR="001A0990" w:rsidRDefault="001A0990" w:rsidP="00D1646C">
                            <w:pPr>
                              <w:jc w:val="center"/>
                              <w:rPr>
                                <w:b/>
                                <w:sz w:val="18"/>
                              </w:rPr>
                            </w:pPr>
                          </w:p>
                          <w:p w14:paraId="2569F62F" w14:textId="6CF60DB6" w:rsidR="001A0990" w:rsidRPr="00D1646C" w:rsidRDefault="001A0990" w:rsidP="00D1646C">
                            <w:pPr>
                              <w:jc w:val="center"/>
                              <w:rPr>
                                <w:b/>
                                <w:i/>
                                <w:sz w:val="18"/>
                              </w:rPr>
                            </w:pPr>
                            <w:r w:rsidRPr="00D1646C">
                              <w:rPr>
                                <w:b/>
                                <w:i/>
                                <w:sz w:val="18"/>
                              </w:rPr>
                              <w:t>MISE DGIAI – Divisione IV</w:t>
                            </w:r>
                          </w:p>
                          <w:p w14:paraId="075542F3" w14:textId="3678EA1E" w:rsidR="001A0990" w:rsidRPr="00D1646C" w:rsidRDefault="001A0990" w:rsidP="00D1646C">
                            <w:pPr>
                              <w:jc w:val="center"/>
                              <w:rPr>
                                <w:b/>
                                <w:sz w:val="18"/>
                              </w:rPr>
                            </w:pPr>
                            <w:r>
                              <w:rPr>
                                <w:b/>
                                <w:sz w:val="18"/>
                              </w:rPr>
                              <w:t>INDIRIZZO E COORDINAMENTO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DF8CBBD" id="Rettangolo 51" o:spid="_x0000_s1026" style="position:absolute;left:0;text-align:left;margin-left:172.3pt;margin-top:8.15pt;width:180.5pt;height:63.7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" fillcolor="#91bce3 [2164]" strokecolor="#5b9bd5 [3204]" strokeweight=".5pt">
                <v:fill color2="#7aaddd [2612]" rotate="t" colors="0 #b1cbe9;.5 #a3c1e5;1 #92b9e4" focus="100%" type="gradient">
                  <o:fill v:ext="view" type="gradientUnscaled"/>
                </v:fill>
                <v:textbox>
                  <w:txbxContent>
                    <w:p w14:paraId="1D7FF03D" w14:textId="21A224A1" w:rsidR="001A0990" w:rsidRDefault="001A0990" w:rsidP="00D1646C">
                      <w:pPr>
                        <w:jc w:val="center"/>
                        <w:rPr>
                          <w:b/>
                          <w:sz w:val="18"/>
                        </w:rPr>
                      </w:pPr>
                      <w:r>
                        <w:rPr>
                          <w:b/>
                          <w:sz w:val="18"/>
                        </w:rPr>
                        <w:t>Organismo Intermedio</w:t>
                      </w:r>
                    </w:p>
                    <w:p w14:paraId="58E34385" w14:textId="680BBD4C" w:rsidR="001A0990" w:rsidRDefault="001A0990" w:rsidP="00D1646C">
                      <w:pPr>
                        <w:jc w:val="center"/>
                        <w:rPr>
                          <w:b/>
                          <w:sz w:val="18"/>
                        </w:rPr>
                      </w:pPr>
                      <w:r>
                        <w:rPr>
                          <w:b/>
                          <w:sz w:val="18"/>
                        </w:rPr>
                        <w:t>POR FESR 2014-2020</w:t>
                      </w:r>
                    </w:p>
                    <w:p w14:paraId="6463E9C3" w14:textId="77777777" w:rsidR="001A0990" w:rsidRDefault="001A0990" w:rsidP="00D1646C">
                      <w:pPr>
                        <w:jc w:val="center"/>
                        <w:rPr>
                          <w:b/>
                          <w:sz w:val="18"/>
                        </w:rPr>
                      </w:pPr>
                    </w:p>
                    <w:p w14:paraId="2569F62F" w14:textId="6CF60DB6" w:rsidR="001A0990" w:rsidRPr="00D1646C" w:rsidRDefault="001A0990" w:rsidP="00D1646C">
                      <w:pPr>
                        <w:jc w:val="center"/>
                        <w:rPr>
                          <w:b/>
                          <w:i/>
                          <w:sz w:val="18"/>
                        </w:rPr>
                      </w:pPr>
                      <w:r w:rsidRPr="00D1646C">
                        <w:rPr>
                          <w:b/>
                          <w:i/>
                          <w:sz w:val="18"/>
                        </w:rPr>
                        <w:t>MISE DGIAI – Divisione IV</w:t>
                      </w:r>
                    </w:p>
                    <w:p w14:paraId="075542F3" w14:textId="3678EA1E" w:rsidR="001A0990" w:rsidRPr="00D1646C" w:rsidRDefault="001A0990" w:rsidP="00D1646C">
                      <w:pPr>
                        <w:jc w:val="center"/>
                        <w:rPr>
                          <w:b/>
                          <w:sz w:val="18"/>
                        </w:rPr>
                      </w:pPr>
                      <w:r>
                        <w:rPr>
                          <w:b/>
                          <w:sz w:val="18"/>
                        </w:rPr>
                        <w:t>INDIRIZZO E COORDINAMENTO</w:t>
                      </w:r>
                    </w:p>
                  </w:txbxContent>
                </v:textbox>
              </v:rect>
            </w:pict>
          </mc:Fallback>
        </mc:AlternateContent>
      </w:r>
    </w:p>
    <w:p w14:paraId="2B435A4A" w14:textId="1FE183C4" w:rsidR="00685F87" w:rsidRDefault="001D56C0" w:rsidP="0029393F">
      <w:pPr>
        <w:ind w:left="709"/>
      </w:pPr>
      <w:r>
        <w:rPr>
          <w:noProof/>
          <w:lang w:eastAsia="it-IT"/>
        </w:rPr>
        <mc:AlternateContent>
          <mc:Choice Requires="wps">
            <w:drawing>
              <wp:anchor distT="0" distB="0" distL="114300" distR="114300" simplePos="0" relativeHeight="251643392" behindDoc="0" locked="0" layoutInCell="1" allowOverlap="1" wp14:anchorId="5851C6C5" wp14:editId="4E8DDB4C">
                <wp:simplePos x="0" y="0"/>
                <wp:positionH relativeFrom="column">
                  <wp:posOffset>3340261</wp:posOffset>
                </wp:positionH>
                <wp:positionV relativeFrom="paragraph">
                  <wp:posOffset>120621</wp:posOffset>
                </wp:positionV>
                <wp:extent cx="0" cy="1911928"/>
                <wp:effectExtent l="0" t="0" r="19050" b="12700"/>
                <wp:wrapNone/>
                <wp:docPr id="52" name="Connettore 1 52"/>
                <wp:cNvGraphicFramePr/>
                <a:graphic xmlns:a="http://schemas.openxmlformats.org/drawingml/2006/main">
                  <a:graphicData uri="http://schemas.microsoft.com/office/word/2010/wordprocessingShape">
                    <wps:wsp>
                      <wps:cNvCnPr/>
                      <wps:spPr>
                        <a:xfrm>
                          <a:off x="0" y="0"/>
                          <a:ext cx="0" cy="1911928"/>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684D707F" id="Connettore 1 52" o:spid="_x0000_s1026" style="position:absolute;z-index:2516433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63pt,9.5pt" to="263pt,16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" strokecolor="#5b9bd5 [3204]" strokeweight=".5pt">
                <v:stroke joinstyle="miter"/>
              </v:line>
            </w:pict>
          </mc:Fallback>
        </mc:AlternateContent>
      </w:r>
    </w:p>
    <w:p w14:paraId="51EB97DB" w14:textId="2774753F" w:rsidR="00685F87" w:rsidRDefault="00685F87" w:rsidP="0029393F">
      <w:pPr>
        <w:ind w:left="709"/>
      </w:pPr>
    </w:p>
    <w:p w14:paraId="562D97A1" w14:textId="2CB42F0A" w:rsidR="00685F87" w:rsidRDefault="00685F87" w:rsidP="0029393F">
      <w:pPr>
        <w:ind w:left="709"/>
      </w:pPr>
    </w:p>
    <w:p w14:paraId="2E1EEAFC" w14:textId="177D52A0" w:rsidR="00685F87" w:rsidRDefault="00685F87" w:rsidP="0029393F">
      <w:pPr>
        <w:ind w:left="709"/>
      </w:pPr>
    </w:p>
    <w:p w14:paraId="732983CF" w14:textId="5FBE1B50" w:rsidR="00685F87" w:rsidRDefault="00685F87" w:rsidP="0029393F">
      <w:pPr>
        <w:ind w:left="709"/>
      </w:pPr>
    </w:p>
    <w:p w14:paraId="155DA2E1" w14:textId="3DD77C3F" w:rsidR="001D56C0" w:rsidRDefault="00227AB5" w:rsidP="0029393F">
      <w:pPr>
        <w:ind w:left="709"/>
      </w:pPr>
      <w:r>
        <w:rPr>
          <w:noProof/>
          <w:lang w:eastAsia="it-IT"/>
        </w:rPr>
        <mc:AlternateContent>
          <mc:Choice Requires="wps">
            <w:drawing>
              <wp:anchor distT="0" distB="0" distL="114300" distR="114300" simplePos="0" relativeHeight="251650560" behindDoc="0" locked="0" layoutInCell="1" allowOverlap="1" wp14:anchorId="59C7672A" wp14:editId="57D46860">
                <wp:simplePos x="0" y="0"/>
                <wp:positionH relativeFrom="column">
                  <wp:posOffset>2579370</wp:posOffset>
                </wp:positionH>
                <wp:positionV relativeFrom="paragraph">
                  <wp:posOffset>79375</wp:posOffset>
                </wp:positionV>
                <wp:extent cx="1493520" cy="0"/>
                <wp:effectExtent l="0" t="0" r="0" b="0"/>
                <wp:wrapNone/>
                <wp:docPr id="58" name="Connettore 1 58"/>
                <wp:cNvGraphicFramePr/>
                <a:graphic xmlns:a="http://schemas.openxmlformats.org/drawingml/2006/main">
                  <a:graphicData uri="http://schemas.microsoft.com/office/word/2010/wordprocessingShape">
                    <wps:wsp>
                      <wps:cNvCnPr/>
                      <wps:spPr>
                        <a:xfrm flipV="1">
                          <a:off x="0" y="0"/>
                          <a:ext cx="149352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89A1FA8" id="Connettore 1 58" o:spid="_x0000_s1026" style="position:absolute;flip:y;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3.1pt,6.25pt" to="320.7pt,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" strokecolor="#5b9bd5 [3204]" strokeweight=".5pt">
                <v:stroke joinstyle="miter"/>
              </v:line>
            </w:pict>
          </mc:Fallback>
        </mc:AlternateContent>
      </w:r>
      <w:r w:rsidR="000A46DF">
        <w:rPr>
          <w:noProof/>
          <w:lang w:eastAsia="it-IT"/>
        </w:rPr>
        <mc:AlternateContent>
          <mc:Choice Requires="wps">
            <w:drawing>
              <wp:anchor distT="0" distB="0" distL="114300" distR="114300" simplePos="0" relativeHeight="251658752" behindDoc="0" locked="0" layoutInCell="1" allowOverlap="1" wp14:anchorId="19FBA346" wp14:editId="2B0A6A08">
                <wp:simplePos x="0" y="0"/>
                <wp:positionH relativeFrom="column">
                  <wp:posOffset>4071782</wp:posOffset>
                </wp:positionH>
                <wp:positionV relativeFrom="paragraph">
                  <wp:posOffset>85090</wp:posOffset>
                </wp:positionV>
                <wp:extent cx="0" cy="142240"/>
                <wp:effectExtent l="0" t="0" r="19050" b="10160"/>
                <wp:wrapNone/>
                <wp:docPr id="65" name="Connettore 1 65"/>
                <wp:cNvGraphicFramePr/>
                <a:graphic xmlns:a="http://schemas.openxmlformats.org/drawingml/2006/main">
                  <a:graphicData uri="http://schemas.microsoft.com/office/word/2010/wordprocessingShape">
                    <wps:wsp>
                      <wps:cNvCnPr/>
                      <wps:spPr>
                        <a:xfrm>
                          <a:off x="0" y="0"/>
                          <a:ext cx="0" cy="1422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01759F89" id="Connettore 1 65" o:spid="_x0000_s1026" style="position:absolute;z-index:2516587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20.6pt,6.7pt" to="320.6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" strokecolor="#5b9bd5 [3204]" strokeweight=".5pt">
                <v:stroke joinstyle="miter"/>
              </v:line>
            </w:pict>
          </mc:Fallback>
        </mc:AlternateContent>
      </w:r>
      <w:r w:rsidR="000A46DF">
        <w:rPr>
          <w:noProof/>
          <w:lang w:eastAsia="it-IT"/>
        </w:rPr>
        <mc:AlternateContent>
          <mc:Choice Requires="wps">
            <w:drawing>
              <wp:anchor distT="0" distB="0" distL="114300" distR="114300" simplePos="0" relativeHeight="251656704" behindDoc="0" locked="0" layoutInCell="1" allowOverlap="1" wp14:anchorId="37B8E8A5" wp14:editId="48CD4824">
                <wp:simplePos x="0" y="0"/>
                <wp:positionH relativeFrom="column">
                  <wp:posOffset>2585720</wp:posOffset>
                </wp:positionH>
                <wp:positionV relativeFrom="paragraph">
                  <wp:posOffset>85725</wp:posOffset>
                </wp:positionV>
                <wp:extent cx="0" cy="142240"/>
                <wp:effectExtent l="0" t="0" r="19050" b="10160"/>
                <wp:wrapNone/>
                <wp:docPr id="64" name="Connettore 1 64"/>
                <wp:cNvGraphicFramePr/>
                <a:graphic xmlns:a="http://schemas.openxmlformats.org/drawingml/2006/main">
                  <a:graphicData uri="http://schemas.microsoft.com/office/word/2010/wordprocessingShape">
                    <wps:wsp>
                      <wps:cNvCnPr/>
                      <wps:spPr>
                        <a:xfrm>
                          <a:off x="0" y="0"/>
                          <a:ext cx="0" cy="1422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3D8ABB7A" id="Connettore 1 64" o:spid="_x0000_s1026" style="position:absolute;z-index:251656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03.6pt,6.75pt" to="203.6pt,1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" strokecolor="#5b9bd5 [3204]" strokeweight=".5pt">
                <v:stroke joinstyle="miter"/>
              </v:line>
            </w:pict>
          </mc:Fallback>
        </mc:AlternateContent>
      </w:r>
    </w:p>
    <w:p w14:paraId="444192AE" w14:textId="7D97CE29" w:rsidR="001D56C0" w:rsidRDefault="000A46DF" w:rsidP="0029393F">
      <w:pPr>
        <w:ind w:left="709"/>
      </w:pPr>
      <w:r>
        <w:rPr>
          <w:noProof/>
          <w:lang w:eastAsia="it-IT"/>
        </w:rPr>
        <mc:AlternateContent>
          <mc:Choice Requires="wps">
            <w:drawing>
              <wp:anchor distT="0" distB="0" distL="114300" distR="114300" simplePos="0" relativeHeight="251682304" behindDoc="0" locked="0" layoutInCell="1" allowOverlap="1" wp14:anchorId="0EBD7E60" wp14:editId="26B34827">
                <wp:simplePos x="0" y="0"/>
                <wp:positionH relativeFrom="column">
                  <wp:posOffset>3448050</wp:posOffset>
                </wp:positionH>
                <wp:positionV relativeFrom="paragraph">
                  <wp:posOffset>38100</wp:posOffset>
                </wp:positionV>
                <wp:extent cx="1767205" cy="771525"/>
                <wp:effectExtent l="0" t="0" r="23495" b="28575"/>
                <wp:wrapNone/>
                <wp:docPr id="123" name="Rettangolo 123"/>
                <wp:cNvGraphicFramePr/>
                <a:graphic xmlns:a="http://schemas.openxmlformats.org/drawingml/2006/main">
                  <a:graphicData uri="http://schemas.microsoft.com/office/word/2010/wordprocessingShape">
                    <wps:wsp>
                      <wps:cNvSpPr/>
                      <wps:spPr>
                        <a:xfrm>
                          <a:off x="0" y="0"/>
                          <a:ext cx="1767205" cy="771525"/>
                        </a:xfrm>
                        <a:prstGeom prst="rect">
                          <a:avLst/>
                        </a:prstGeom>
                        <a:ln/>
                      </wps:spPr>
                      <wps:style>
                        <a:lnRef idx="1">
                          <a:schemeClr val="accent1"/>
                        </a:lnRef>
                        <a:fillRef idx="2">
                          <a:schemeClr val="accent1"/>
                        </a:fillRef>
                        <a:effectRef idx="1">
                          <a:schemeClr val="accent1"/>
                        </a:effectRef>
                        <a:fontRef idx="minor">
                          <a:schemeClr val="dk1"/>
                        </a:fontRef>
                      </wps:style>
                      <wps:txbx>
                        <w:txbxContent>
                          <w:p w14:paraId="1EDEA1FC" w14:textId="30228A54" w:rsidR="001A0990" w:rsidRPr="00D1646C" w:rsidRDefault="001A0990" w:rsidP="000A46DF">
                            <w:pPr>
                              <w:jc w:val="center"/>
                              <w:rPr>
                                <w:b/>
                                <w:sz w:val="18"/>
                              </w:rPr>
                            </w:pPr>
                            <w:r w:rsidRPr="00D1646C">
                              <w:rPr>
                                <w:b/>
                                <w:sz w:val="18"/>
                              </w:rPr>
                              <w:t xml:space="preserve">DIVISIONE </w:t>
                            </w:r>
                            <w:r>
                              <w:rPr>
                                <w:b/>
                                <w:sz w:val="18"/>
                              </w:rPr>
                              <w:t>V</w:t>
                            </w:r>
                          </w:p>
                          <w:p w14:paraId="5DF90B2D" w14:textId="77777777" w:rsidR="001A0990" w:rsidRPr="00D1646C" w:rsidRDefault="001A0990" w:rsidP="000A46DF">
                            <w:pPr>
                              <w:jc w:val="center"/>
                              <w:rPr>
                                <w:b/>
                                <w:sz w:val="18"/>
                              </w:rPr>
                            </w:pPr>
                          </w:p>
                          <w:p w14:paraId="362E93E4" w14:textId="7BBBF5EF" w:rsidR="001A0990" w:rsidRPr="00D1646C" w:rsidRDefault="001A0990" w:rsidP="000A46DF">
                            <w:pPr>
                              <w:jc w:val="center"/>
                              <w:rPr>
                                <w:b/>
                                <w:sz w:val="18"/>
                              </w:rPr>
                            </w:pPr>
                            <w:r>
                              <w:rPr>
                                <w:b/>
                                <w:sz w:val="18"/>
                              </w:rPr>
                              <w:t>Programmazione e gestione risorse finanziarie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BD7E60" id="Rettangolo 123" o:spid="_x0000_s1027" style="position:absolute;left:0;text-align:left;margin-left:271.5pt;margin-top:3pt;width:139.15pt;height:60.7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" fillcolor="#91bce3 [2164]" strokecolor="#5b9bd5 [3204]" strokeweight=".5pt">
                <v:fill color2="#7aaddd [2612]" rotate="t" colors="0 #b1cbe9;.5 #a3c1e5;1 #92b9e4" focus="100%" type="gradient">
                  <o:fill v:ext="view" type="gradientUnscaled"/>
                </v:fill>
                <v:textbox>
                  <w:txbxContent>
                    <w:p w14:paraId="1EDEA1FC" w14:textId="30228A54" w:rsidR="001A0990" w:rsidRPr="00D1646C" w:rsidRDefault="001A0990" w:rsidP="000A46DF">
                      <w:pPr>
                        <w:jc w:val="center"/>
                        <w:rPr>
                          <w:b/>
                          <w:sz w:val="18"/>
                        </w:rPr>
                      </w:pPr>
                      <w:r w:rsidRPr="00D1646C">
                        <w:rPr>
                          <w:b/>
                          <w:sz w:val="18"/>
                        </w:rPr>
                        <w:t xml:space="preserve">DIVISIONE </w:t>
                      </w:r>
                      <w:r>
                        <w:rPr>
                          <w:b/>
                          <w:sz w:val="18"/>
                        </w:rPr>
                        <w:t>V</w:t>
                      </w:r>
                    </w:p>
                    <w:p w14:paraId="5DF90B2D" w14:textId="77777777" w:rsidR="001A0990" w:rsidRPr="00D1646C" w:rsidRDefault="001A0990" w:rsidP="000A46DF">
                      <w:pPr>
                        <w:jc w:val="center"/>
                        <w:rPr>
                          <w:b/>
                          <w:sz w:val="18"/>
                        </w:rPr>
                      </w:pPr>
                    </w:p>
                    <w:p w14:paraId="362E93E4" w14:textId="7BBBF5EF" w:rsidR="001A0990" w:rsidRPr="00D1646C" w:rsidRDefault="001A0990" w:rsidP="000A46DF">
                      <w:pPr>
                        <w:jc w:val="center"/>
                        <w:rPr>
                          <w:b/>
                          <w:sz w:val="18"/>
                        </w:rPr>
                      </w:pPr>
                      <w:r>
                        <w:rPr>
                          <w:b/>
                          <w:sz w:val="18"/>
                        </w:rPr>
                        <w:t>Programmazione e gestione risorse finanziarie</w:t>
                      </w:r>
                    </w:p>
                  </w:txbxContent>
                </v:textbox>
              </v:rect>
            </w:pict>
          </mc:Fallback>
        </mc:AlternateContent>
      </w:r>
      <w:r>
        <w:rPr>
          <w:noProof/>
          <w:lang w:eastAsia="it-IT"/>
        </w:rPr>
        <mc:AlternateContent>
          <mc:Choice Requires="wps">
            <w:drawing>
              <wp:anchor distT="0" distB="0" distL="114300" distR="114300" simplePos="0" relativeHeight="251681280" behindDoc="0" locked="0" layoutInCell="1" allowOverlap="1" wp14:anchorId="7D16EA2F" wp14:editId="3A2F638D">
                <wp:simplePos x="0" y="0"/>
                <wp:positionH relativeFrom="column">
                  <wp:posOffset>1915795</wp:posOffset>
                </wp:positionH>
                <wp:positionV relativeFrom="paragraph">
                  <wp:posOffset>38100</wp:posOffset>
                </wp:positionV>
                <wp:extent cx="1323340" cy="771525"/>
                <wp:effectExtent l="0" t="0" r="10160" b="28575"/>
                <wp:wrapNone/>
                <wp:docPr id="122" name="Rettangolo 122"/>
                <wp:cNvGraphicFramePr/>
                <a:graphic xmlns:a="http://schemas.openxmlformats.org/drawingml/2006/main">
                  <a:graphicData uri="http://schemas.microsoft.com/office/word/2010/wordprocessingShape">
                    <wps:wsp>
                      <wps:cNvSpPr/>
                      <wps:spPr>
                        <a:xfrm>
                          <a:off x="0" y="0"/>
                          <a:ext cx="1323340" cy="771525"/>
                        </a:xfrm>
                        <a:prstGeom prst="rect">
                          <a:avLst/>
                        </a:prstGeom>
                        <a:ln/>
                      </wps:spPr>
                      <wps:style>
                        <a:lnRef idx="1">
                          <a:schemeClr val="accent1"/>
                        </a:lnRef>
                        <a:fillRef idx="2">
                          <a:schemeClr val="accent1"/>
                        </a:fillRef>
                        <a:effectRef idx="1">
                          <a:schemeClr val="accent1"/>
                        </a:effectRef>
                        <a:fontRef idx="minor">
                          <a:schemeClr val="dk1"/>
                        </a:fontRef>
                      </wps:style>
                      <wps:txbx>
                        <w:txbxContent>
                          <w:p w14:paraId="671A4D7D" w14:textId="77777777" w:rsidR="001A0990" w:rsidRPr="00D1646C" w:rsidRDefault="001A0990" w:rsidP="000A46DF">
                            <w:pPr>
                              <w:jc w:val="center"/>
                              <w:rPr>
                                <w:b/>
                                <w:sz w:val="18"/>
                              </w:rPr>
                            </w:pPr>
                            <w:r w:rsidRPr="00D1646C">
                              <w:rPr>
                                <w:b/>
                                <w:sz w:val="18"/>
                              </w:rPr>
                              <w:t xml:space="preserve">DIVISIONE </w:t>
                            </w:r>
                            <w:r>
                              <w:rPr>
                                <w:b/>
                                <w:sz w:val="18"/>
                              </w:rPr>
                              <w:t>III</w:t>
                            </w:r>
                          </w:p>
                          <w:p w14:paraId="771BAE8A" w14:textId="77777777" w:rsidR="001A0990" w:rsidRPr="00D1646C" w:rsidRDefault="001A0990" w:rsidP="000A46DF">
                            <w:pPr>
                              <w:jc w:val="center"/>
                              <w:rPr>
                                <w:b/>
                                <w:sz w:val="18"/>
                              </w:rPr>
                            </w:pPr>
                          </w:p>
                          <w:p w14:paraId="7C03E72E" w14:textId="77777777" w:rsidR="001A0990" w:rsidRPr="00D1646C" w:rsidRDefault="001A0990" w:rsidP="000A46DF">
                            <w:pPr>
                              <w:jc w:val="center"/>
                              <w:rPr>
                                <w:b/>
                                <w:sz w:val="18"/>
                              </w:rPr>
                            </w:pPr>
                            <w:r w:rsidRPr="00D1646C">
                              <w:rPr>
                                <w:b/>
                                <w:sz w:val="18"/>
                              </w:rPr>
                              <w:t xml:space="preserve">UO – </w:t>
                            </w:r>
                            <w:r>
                              <w:rPr>
                                <w:b/>
                                <w:sz w:val="18"/>
                              </w:rPr>
                              <w:t>Controlli in loco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D16EA2F" id="Rettangolo 122" o:spid="_x0000_s1028" style="position:absolute;left:0;text-align:left;margin-left:150.85pt;margin-top:3pt;width:104.2pt;height:60.7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" fillcolor="#91bce3 [2164]" strokecolor="#5b9bd5 [3204]" strokeweight=".5pt">
                <v:fill color2="#7aaddd [2612]" rotate="t" colors="0 #b1cbe9;.5 #a3c1e5;1 #92b9e4" focus="100%" type="gradient">
                  <o:fill v:ext="view" type="gradientUnscaled"/>
                </v:fill>
                <v:textbox>
                  <w:txbxContent>
                    <w:p w14:paraId="671A4D7D" w14:textId="77777777" w:rsidR="001A0990" w:rsidRPr="00D1646C" w:rsidRDefault="001A0990" w:rsidP="000A46DF">
                      <w:pPr>
                        <w:jc w:val="center"/>
                        <w:rPr>
                          <w:b/>
                          <w:sz w:val="18"/>
                        </w:rPr>
                      </w:pPr>
                      <w:r w:rsidRPr="00D1646C">
                        <w:rPr>
                          <w:b/>
                          <w:sz w:val="18"/>
                        </w:rPr>
                        <w:t xml:space="preserve">DIVISIONE </w:t>
                      </w:r>
                      <w:r>
                        <w:rPr>
                          <w:b/>
                          <w:sz w:val="18"/>
                        </w:rPr>
                        <w:t>III</w:t>
                      </w:r>
                    </w:p>
                    <w:p w14:paraId="771BAE8A" w14:textId="77777777" w:rsidR="001A0990" w:rsidRPr="00D1646C" w:rsidRDefault="001A0990" w:rsidP="000A46DF">
                      <w:pPr>
                        <w:jc w:val="center"/>
                        <w:rPr>
                          <w:b/>
                          <w:sz w:val="18"/>
                        </w:rPr>
                      </w:pPr>
                    </w:p>
                    <w:p w14:paraId="7C03E72E" w14:textId="77777777" w:rsidR="001A0990" w:rsidRPr="00D1646C" w:rsidRDefault="001A0990" w:rsidP="000A46DF">
                      <w:pPr>
                        <w:jc w:val="center"/>
                        <w:rPr>
                          <w:b/>
                          <w:sz w:val="18"/>
                        </w:rPr>
                      </w:pPr>
                      <w:r w:rsidRPr="00D1646C">
                        <w:rPr>
                          <w:b/>
                          <w:sz w:val="18"/>
                        </w:rPr>
                        <w:t xml:space="preserve">UO – </w:t>
                      </w:r>
                      <w:r>
                        <w:rPr>
                          <w:b/>
                          <w:sz w:val="18"/>
                        </w:rPr>
                        <w:t>Controlli in loco</w:t>
                      </w:r>
                    </w:p>
                  </w:txbxContent>
                </v:textbox>
              </v:rect>
            </w:pict>
          </mc:Fallback>
        </mc:AlternateContent>
      </w:r>
    </w:p>
    <w:p w14:paraId="22A508CF" w14:textId="1C4D8C06" w:rsidR="001D56C0" w:rsidRDefault="001D56C0" w:rsidP="0029393F">
      <w:pPr>
        <w:ind w:left="709"/>
      </w:pPr>
    </w:p>
    <w:p w14:paraId="304FC0BF" w14:textId="00862C29" w:rsidR="001D56C0" w:rsidRDefault="001D56C0" w:rsidP="0029393F">
      <w:pPr>
        <w:ind w:left="709"/>
      </w:pPr>
    </w:p>
    <w:p w14:paraId="7EA2272A" w14:textId="5B66CFCE" w:rsidR="001D56C0" w:rsidRDefault="001D56C0" w:rsidP="0029393F">
      <w:pPr>
        <w:ind w:left="709"/>
      </w:pPr>
    </w:p>
    <w:p w14:paraId="2DC576E9" w14:textId="1D64DC3C" w:rsidR="001D56C0" w:rsidRDefault="0035578E" w:rsidP="0029393F">
      <w:pPr>
        <w:ind w:left="709"/>
      </w:pPr>
      <w:r>
        <w:rPr>
          <w:noProof/>
          <w:lang w:eastAsia="it-IT"/>
        </w:rPr>
        <mc:AlternateContent>
          <mc:Choice Requires="wps">
            <w:drawing>
              <wp:anchor distT="0" distB="0" distL="114300" distR="114300" simplePos="0" relativeHeight="251648512" behindDoc="0" locked="0" layoutInCell="1" allowOverlap="1" wp14:anchorId="298E72B6" wp14:editId="35502C5E">
                <wp:simplePos x="0" y="0"/>
                <wp:positionH relativeFrom="column">
                  <wp:posOffset>1129665</wp:posOffset>
                </wp:positionH>
                <wp:positionV relativeFrom="paragraph">
                  <wp:posOffset>171450</wp:posOffset>
                </wp:positionV>
                <wp:extent cx="4249420" cy="0"/>
                <wp:effectExtent l="0" t="0" r="17780" b="19050"/>
                <wp:wrapNone/>
                <wp:docPr id="57" name="Connettore 1 57"/>
                <wp:cNvGraphicFramePr/>
                <a:graphic xmlns:a="http://schemas.openxmlformats.org/drawingml/2006/main">
                  <a:graphicData uri="http://schemas.microsoft.com/office/word/2010/wordprocessingShape">
                    <wps:wsp>
                      <wps:cNvCnPr/>
                      <wps:spPr>
                        <a:xfrm>
                          <a:off x="0" y="0"/>
                          <a:ext cx="424942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A64337D" id="Connettore 1 57" o:spid="_x0000_s1026" style="position:absolute;z-index:2516485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88.95pt,13.5pt" to="423.55pt,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" strokecolor="#5b9bd5 [3204]" strokeweight=".5pt">
                <v:stroke joinstyle="miter"/>
              </v:line>
            </w:pict>
          </mc:Fallback>
        </mc:AlternateContent>
      </w:r>
      <w:r>
        <w:rPr>
          <w:noProof/>
          <w:lang w:eastAsia="it-IT"/>
        </w:rPr>
        <mc:AlternateContent>
          <mc:Choice Requires="wps">
            <w:drawing>
              <wp:anchor distT="0" distB="0" distL="114300" distR="114300" simplePos="0" relativeHeight="251664896" behindDoc="0" locked="0" layoutInCell="1" allowOverlap="1" wp14:anchorId="746A084B" wp14:editId="5ADB6E2A">
                <wp:simplePos x="0" y="0"/>
                <wp:positionH relativeFrom="column">
                  <wp:posOffset>5379085</wp:posOffset>
                </wp:positionH>
                <wp:positionV relativeFrom="paragraph">
                  <wp:posOffset>176530</wp:posOffset>
                </wp:positionV>
                <wp:extent cx="0" cy="281940"/>
                <wp:effectExtent l="0" t="0" r="19050" b="22860"/>
                <wp:wrapNone/>
                <wp:docPr id="71" name="Connettore 1 71"/>
                <wp:cNvGraphicFramePr/>
                <a:graphic xmlns:a="http://schemas.openxmlformats.org/drawingml/2006/main">
                  <a:graphicData uri="http://schemas.microsoft.com/office/word/2010/wordprocessingShape">
                    <wps:wsp>
                      <wps:cNvCnPr/>
                      <wps:spPr>
                        <a:xfrm>
                          <a:off x="0" y="0"/>
                          <a:ext cx="0" cy="2819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B90B6D9" id="Connettore 1 71" o:spid="_x0000_s1026" style="position:absolute;z-index:251664896;visibility:visible;mso-wrap-style:square;mso-wrap-distance-left:9pt;mso-wrap-distance-top:0;mso-wrap-distance-right:9pt;mso-wrap-distance-bottom:0;mso-position-horizontal:absolute;mso-position-horizontal-relative:text;mso-position-vertical:absolute;mso-position-vertical-relative:text" from="423.55pt,13.9pt" to="423.55pt,3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" strokecolor="#5b9bd5 [3204]" strokeweight=".5pt">
                <v:stroke joinstyle="miter"/>
              </v:line>
            </w:pict>
          </mc:Fallback>
        </mc:AlternateContent>
      </w:r>
      <w:r>
        <w:rPr>
          <w:noProof/>
          <w:lang w:eastAsia="it-IT"/>
        </w:rPr>
        <mc:AlternateContent>
          <mc:Choice Requires="wps">
            <w:drawing>
              <wp:anchor distT="0" distB="0" distL="114300" distR="114300" simplePos="0" relativeHeight="251663872" behindDoc="0" locked="0" layoutInCell="1" allowOverlap="1" wp14:anchorId="6BEB66C1" wp14:editId="1427E098">
                <wp:simplePos x="0" y="0"/>
                <wp:positionH relativeFrom="column">
                  <wp:posOffset>3340735</wp:posOffset>
                </wp:positionH>
                <wp:positionV relativeFrom="paragraph">
                  <wp:posOffset>173990</wp:posOffset>
                </wp:positionV>
                <wp:extent cx="0" cy="283210"/>
                <wp:effectExtent l="0" t="0" r="19050" b="21590"/>
                <wp:wrapNone/>
                <wp:docPr id="70" name="Connettore 1 70"/>
                <wp:cNvGraphicFramePr/>
                <a:graphic xmlns:a="http://schemas.openxmlformats.org/drawingml/2006/main">
                  <a:graphicData uri="http://schemas.microsoft.com/office/word/2010/wordprocessingShape">
                    <wps:wsp>
                      <wps:cNvCnPr/>
                      <wps:spPr>
                        <a:xfrm>
                          <a:off x="0" y="0"/>
                          <a:ext cx="0" cy="28321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D626971" id="Connettore 1 70" o:spid="_x0000_s1026" style="position:absolute;z-index:251663872;visibility:visible;mso-wrap-style:square;mso-wrap-distance-left:9pt;mso-wrap-distance-top:0;mso-wrap-distance-right:9pt;mso-wrap-distance-bottom:0;mso-position-horizontal:absolute;mso-position-horizontal-relative:text;mso-position-vertical:absolute;mso-position-vertical-relative:text" from="263.05pt,13.7pt" to="263.05pt,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" strokecolor="#5b9bd5 [3204]" strokeweight=".5pt">
                <v:stroke joinstyle="miter"/>
              </v:line>
            </w:pict>
          </mc:Fallback>
        </mc:AlternateContent>
      </w:r>
      <w:r w:rsidR="00D1646C">
        <w:rPr>
          <w:noProof/>
          <w:lang w:eastAsia="it-IT"/>
        </w:rPr>
        <mc:AlternateContent>
          <mc:Choice Requires="wps">
            <w:drawing>
              <wp:anchor distT="0" distB="0" distL="114300" distR="114300" simplePos="0" relativeHeight="251672064" behindDoc="0" locked="0" layoutInCell="1" allowOverlap="1" wp14:anchorId="3AA39B96" wp14:editId="4161A344">
                <wp:simplePos x="0" y="0"/>
                <wp:positionH relativeFrom="column">
                  <wp:posOffset>1129665</wp:posOffset>
                </wp:positionH>
                <wp:positionV relativeFrom="paragraph">
                  <wp:posOffset>173990</wp:posOffset>
                </wp:positionV>
                <wp:extent cx="0" cy="281940"/>
                <wp:effectExtent l="0" t="0" r="19050" b="22860"/>
                <wp:wrapNone/>
                <wp:docPr id="103" name="Connettore 1 103"/>
                <wp:cNvGraphicFramePr/>
                <a:graphic xmlns:a="http://schemas.openxmlformats.org/drawingml/2006/main">
                  <a:graphicData uri="http://schemas.microsoft.com/office/word/2010/wordprocessingShape">
                    <wps:wsp>
                      <wps:cNvCnPr/>
                      <wps:spPr>
                        <a:xfrm>
                          <a:off x="0" y="0"/>
                          <a:ext cx="0" cy="2819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37475FD" id="Connettore 1 103" o:spid="_x0000_s1026" style="position:absolute;z-index:251672064;visibility:visible;mso-wrap-style:square;mso-wrap-distance-left:9pt;mso-wrap-distance-top:0;mso-wrap-distance-right:9pt;mso-wrap-distance-bottom:0;mso-position-horizontal:absolute;mso-position-horizontal-relative:text;mso-position-vertical:absolute;mso-position-vertical-relative:text" from="88.95pt,13.7pt" to="88.95pt,3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" strokecolor="#5b9bd5 [3204]" strokeweight=".5pt">
                <v:stroke joinstyle="miter"/>
              </v:line>
            </w:pict>
          </mc:Fallback>
        </mc:AlternateContent>
      </w:r>
    </w:p>
    <w:p w14:paraId="0B6F9DD7" w14:textId="4627AA5D" w:rsidR="001D56C0" w:rsidRDefault="001D56C0" w:rsidP="0029393F">
      <w:pPr>
        <w:ind w:left="709"/>
      </w:pPr>
    </w:p>
    <w:p w14:paraId="540708BC" w14:textId="1782757B" w:rsidR="001D56C0" w:rsidRDefault="0035578E" w:rsidP="0029393F">
      <w:pPr>
        <w:ind w:left="709"/>
      </w:pPr>
      <w:r>
        <w:rPr>
          <w:noProof/>
          <w:lang w:eastAsia="it-IT"/>
        </w:rPr>
        <mc:AlternateContent>
          <mc:Choice Requires="wps">
            <w:drawing>
              <wp:anchor distT="0" distB="0" distL="114300" distR="114300" simplePos="0" relativeHeight="251662848" behindDoc="0" locked="0" layoutInCell="1" allowOverlap="1" wp14:anchorId="04A7D51A" wp14:editId="4D8404B1">
                <wp:simplePos x="0" y="0"/>
                <wp:positionH relativeFrom="column">
                  <wp:posOffset>4585335</wp:posOffset>
                </wp:positionH>
                <wp:positionV relativeFrom="paragraph">
                  <wp:posOffset>83185</wp:posOffset>
                </wp:positionV>
                <wp:extent cx="1504950" cy="759460"/>
                <wp:effectExtent l="0" t="0" r="19050" b="21590"/>
                <wp:wrapNone/>
                <wp:docPr id="68" name="Rettangolo 68"/>
                <wp:cNvGraphicFramePr/>
                <a:graphic xmlns:a="http://schemas.openxmlformats.org/drawingml/2006/main">
                  <a:graphicData uri="http://schemas.microsoft.com/office/word/2010/wordprocessingShape">
                    <wps:wsp>
                      <wps:cNvSpPr/>
                      <wps:spPr>
                        <a:xfrm>
                          <a:off x="0" y="0"/>
                          <a:ext cx="1504950" cy="759460"/>
                        </a:xfrm>
                        <a:prstGeom prst="rect">
                          <a:avLst/>
                        </a:prstGeom>
                        <a:ln/>
                      </wps:spPr>
                      <wps:style>
                        <a:lnRef idx="1">
                          <a:schemeClr val="accent1"/>
                        </a:lnRef>
                        <a:fillRef idx="2">
                          <a:schemeClr val="accent1"/>
                        </a:fillRef>
                        <a:effectRef idx="1">
                          <a:schemeClr val="accent1"/>
                        </a:effectRef>
                        <a:fontRef idx="minor">
                          <a:schemeClr val="dk1"/>
                        </a:fontRef>
                      </wps:style>
                      <wps:txbx>
                        <w:txbxContent>
                          <w:p w14:paraId="105CFB0D" w14:textId="39F1B65A" w:rsidR="001A0990" w:rsidRPr="00D1646C" w:rsidRDefault="001A0990" w:rsidP="00D1646C">
                            <w:pPr>
                              <w:jc w:val="center"/>
                              <w:rPr>
                                <w:b/>
                                <w:sz w:val="18"/>
                              </w:rPr>
                            </w:pPr>
                            <w:r w:rsidRPr="00D1646C">
                              <w:rPr>
                                <w:b/>
                                <w:sz w:val="18"/>
                              </w:rPr>
                              <w:t>UCO INVITALIA S.p.A.</w:t>
                            </w:r>
                          </w:p>
                          <w:p w14:paraId="5DC8694E" w14:textId="77777777" w:rsidR="001A0990" w:rsidRPr="00D1646C" w:rsidRDefault="001A0990" w:rsidP="00D1646C">
                            <w:pPr>
                              <w:jc w:val="center"/>
                              <w:rPr>
                                <w:b/>
                                <w:sz w:val="18"/>
                              </w:rPr>
                            </w:pPr>
                          </w:p>
                          <w:p w14:paraId="06816136" w14:textId="6CBAAE07" w:rsidR="001A0990" w:rsidRPr="00D1646C" w:rsidRDefault="001A0990" w:rsidP="00D1646C">
                            <w:pPr>
                              <w:jc w:val="center"/>
                              <w:rPr>
                                <w:b/>
                                <w:sz w:val="18"/>
                              </w:rPr>
                            </w:pPr>
                            <w:r>
                              <w:rPr>
                                <w:b/>
                                <w:sz w:val="18"/>
                              </w:rPr>
                              <w:t>P</w:t>
                            </w:r>
                            <w:r w:rsidRPr="00D1646C">
                              <w:rPr>
                                <w:b/>
                                <w:sz w:val="18"/>
                              </w:rPr>
                              <w:t>er</w:t>
                            </w:r>
                            <w:r>
                              <w:rPr>
                                <w:b/>
                                <w:sz w:val="18"/>
                              </w:rPr>
                              <w:t xml:space="preserve"> Interventi</w:t>
                            </w:r>
                            <w:r w:rsidRPr="00D1646C">
                              <w:rPr>
                                <w:b/>
                                <w:sz w:val="18"/>
                              </w:rPr>
                              <w:t xml:space="preserve"> L. 181/89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A7D51A" id="Rettangolo 68" o:spid="_x0000_s1029" style="position:absolute;left:0;text-align:left;margin-left:361.05pt;margin-top:6.55pt;width:118.5pt;height:59.8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" fillcolor="#91bce3 [2164]" strokecolor="#5b9bd5 [3204]" strokeweight=".5pt">
                <v:fill color2="#7aaddd [2612]" rotate="t" colors="0 #b1cbe9;.5 #a3c1e5;1 #92b9e4" focus="100%" type="gradient">
                  <o:fill v:ext="view" type="gradientUnscaled"/>
                </v:fill>
                <v:textbox>
                  <w:txbxContent>
                    <w:p w14:paraId="105CFB0D" w14:textId="39F1B65A" w:rsidR="001A0990" w:rsidRPr="00D1646C" w:rsidRDefault="001A0990" w:rsidP="00D1646C">
                      <w:pPr>
                        <w:jc w:val="center"/>
                        <w:rPr>
                          <w:b/>
                          <w:sz w:val="18"/>
                        </w:rPr>
                      </w:pPr>
                      <w:r w:rsidRPr="00D1646C">
                        <w:rPr>
                          <w:b/>
                          <w:sz w:val="18"/>
                        </w:rPr>
                        <w:t>UCO INVITALIA S.p.A.</w:t>
                      </w:r>
                    </w:p>
                    <w:p w14:paraId="5DC8694E" w14:textId="77777777" w:rsidR="001A0990" w:rsidRPr="00D1646C" w:rsidRDefault="001A0990" w:rsidP="00D1646C">
                      <w:pPr>
                        <w:jc w:val="center"/>
                        <w:rPr>
                          <w:b/>
                          <w:sz w:val="18"/>
                        </w:rPr>
                      </w:pPr>
                    </w:p>
                    <w:p w14:paraId="06816136" w14:textId="6CBAAE07" w:rsidR="001A0990" w:rsidRPr="00D1646C" w:rsidRDefault="001A0990" w:rsidP="00D1646C">
                      <w:pPr>
                        <w:jc w:val="center"/>
                        <w:rPr>
                          <w:b/>
                          <w:sz w:val="18"/>
                        </w:rPr>
                      </w:pPr>
                      <w:r>
                        <w:rPr>
                          <w:b/>
                          <w:sz w:val="18"/>
                        </w:rPr>
                        <w:t>P</w:t>
                      </w:r>
                      <w:r w:rsidRPr="00D1646C">
                        <w:rPr>
                          <w:b/>
                          <w:sz w:val="18"/>
                        </w:rPr>
                        <w:t>er</w:t>
                      </w:r>
                      <w:r>
                        <w:rPr>
                          <w:b/>
                          <w:sz w:val="18"/>
                        </w:rPr>
                        <w:t xml:space="preserve"> Interventi</w:t>
                      </w:r>
                      <w:r w:rsidRPr="00D1646C">
                        <w:rPr>
                          <w:b/>
                          <w:sz w:val="18"/>
                        </w:rPr>
                        <w:t xml:space="preserve"> L. 181/89</w:t>
                      </w:r>
                    </w:p>
                  </w:txbxContent>
                </v:textbox>
              </v:rect>
            </w:pict>
          </mc:Fallback>
        </mc:AlternateContent>
      </w:r>
      <w:r>
        <w:rPr>
          <w:noProof/>
          <w:lang w:eastAsia="it-IT"/>
        </w:rPr>
        <mc:AlternateContent>
          <mc:Choice Requires="wps">
            <w:drawing>
              <wp:anchor distT="0" distB="0" distL="114300" distR="114300" simplePos="0" relativeHeight="251661824" behindDoc="0" locked="0" layoutInCell="1" allowOverlap="1" wp14:anchorId="24740CE4" wp14:editId="02E1A928">
                <wp:simplePos x="0" y="0"/>
                <wp:positionH relativeFrom="column">
                  <wp:posOffset>2510155</wp:posOffset>
                </wp:positionH>
                <wp:positionV relativeFrom="paragraph">
                  <wp:posOffset>83185</wp:posOffset>
                </wp:positionV>
                <wp:extent cx="1673860" cy="759460"/>
                <wp:effectExtent l="0" t="0" r="21590" b="21590"/>
                <wp:wrapNone/>
                <wp:docPr id="67" name="Rettangolo 67"/>
                <wp:cNvGraphicFramePr/>
                <a:graphic xmlns:a="http://schemas.openxmlformats.org/drawingml/2006/main">
                  <a:graphicData uri="http://schemas.microsoft.com/office/word/2010/wordprocessingShape">
                    <wps:wsp>
                      <wps:cNvSpPr/>
                      <wps:spPr>
                        <a:xfrm>
                          <a:off x="0" y="0"/>
                          <a:ext cx="1673860" cy="759460"/>
                        </a:xfrm>
                        <a:prstGeom prst="rect">
                          <a:avLst/>
                        </a:prstGeom>
                        <a:ln/>
                      </wps:spPr>
                      <wps:style>
                        <a:lnRef idx="1">
                          <a:schemeClr val="accent1"/>
                        </a:lnRef>
                        <a:fillRef idx="2">
                          <a:schemeClr val="accent1"/>
                        </a:fillRef>
                        <a:effectRef idx="1">
                          <a:schemeClr val="accent1"/>
                        </a:effectRef>
                        <a:fontRef idx="minor">
                          <a:schemeClr val="dk1"/>
                        </a:fontRef>
                      </wps:style>
                      <wps:txbx>
                        <w:txbxContent>
                          <w:p w14:paraId="66FBAFE9" w14:textId="1B9254C1" w:rsidR="001A0990" w:rsidRPr="00D1646C" w:rsidRDefault="001A0990" w:rsidP="00D1646C">
                            <w:pPr>
                              <w:jc w:val="center"/>
                              <w:rPr>
                                <w:b/>
                                <w:sz w:val="18"/>
                              </w:rPr>
                            </w:pPr>
                            <w:r w:rsidRPr="00D1646C">
                              <w:rPr>
                                <w:b/>
                                <w:sz w:val="18"/>
                              </w:rPr>
                              <w:t>UCO DIVISIONE VIII</w:t>
                            </w:r>
                          </w:p>
                          <w:p w14:paraId="54C4C3A4" w14:textId="77777777" w:rsidR="001A0990" w:rsidRPr="00D1646C" w:rsidRDefault="001A0990" w:rsidP="00D1646C">
                            <w:pPr>
                              <w:jc w:val="center"/>
                              <w:rPr>
                                <w:b/>
                                <w:sz w:val="18"/>
                              </w:rPr>
                            </w:pPr>
                          </w:p>
                          <w:p w14:paraId="57CA3259" w14:textId="0411A444" w:rsidR="001A0990" w:rsidRPr="00D1646C" w:rsidRDefault="001A0990" w:rsidP="00D1646C">
                            <w:pPr>
                              <w:jc w:val="center"/>
                              <w:rPr>
                                <w:b/>
                                <w:sz w:val="18"/>
                              </w:rPr>
                            </w:pPr>
                            <w:r>
                              <w:rPr>
                                <w:b/>
                                <w:sz w:val="18"/>
                              </w:rPr>
                              <w:t>p</w:t>
                            </w:r>
                            <w:r w:rsidRPr="00D1646C">
                              <w:rPr>
                                <w:b/>
                                <w:sz w:val="18"/>
                              </w:rPr>
                              <w:t>er L. 181/89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740CE4" id="Rettangolo 67" o:spid="_x0000_s1030" style="position:absolute;left:0;text-align:left;margin-left:197.65pt;margin-top:6.55pt;width:131.8pt;height:59.8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" fillcolor="#91bce3 [2164]" strokecolor="#5b9bd5 [3204]" strokeweight=".5pt">
                <v:fill color2="#7aaddd [2612]" rotate="t" colors="0 #b1cbe9;.5 #a3c1e5;1 #92b9e4" focus="100%" type="gradient">
                  <o:fill v:ext="view" type="gradientUnscaled"/>
                </v:fill>
                <v:textbox>
                  <w:txbxContent>
                    <w:p w14:paraId="66FBAFE9" w14:textId="1B9254C1" w:rsidR="001A0990" w:rsidRPr="00D1646C" w:rsidRDefault="001A0990" w:rsidP="00D1646C">
                      <w:pPr>
                        <w:jc w:val="center"/>
                        <w:rPr>
                          <w:b/>
                          <w:sz w:val="18"/>
                        </w:rPr>
                      </w:pPr>
                      <w:r w:rsidRPr="00D1646C">
                        <w:rPr>
                          <w:b/>
                          <w:sz w:val="18"/>
                        </w:rPr>
                        <w:t>UCO DIVISIONE VIII</w:t>
                      </w:r>
                    </w:p>
                    <w:p w14:paraId="54C4C3A4" w14:textId="77777777" w:rsidR="001A0990" w:rsidRPr="00D1646C" w:rsidRDefault="001A0990" w:rsidP="00D1646C">
                      <w:pPr>
                        <w:jc w:val="center"/>
                        <w:rPr>
                          <w:b/>
                          <w:sz w:val="18"/>
                        </w:rPr>
                      </w:pPr>
                    </w:p>
                    <w:p w14:paraId="57CA3259" w14:textId="0411A444" w:rsidR="001A0990" w:rsidRPr="00D1646C" w:rsidRDefault="001A0990" w:rsidP="00D1646C">
                      <w:pPr>
                        <w:jc w:val="center"/>
                        <w:rPr>
                          <w:b/>
                          <w:sz w:val="18"/>
                        </w:rPr>
                      </w:pPr>
                      <w:r>
                        <w:rPr>
                          <w:b/>
                          <w:sz w:val="18"/>
                        </w:rPr>
                        <w:t>p</w:t>
                      </w:r>
                      <w:r w:rsidRPr="00D1646C">
                        <w:rPr>
                          <w:b/>
                          <w:sz w:val="18"/>
                        </w:rPr>
                        <w:t>er L. 181/89</w:t>
                      </w:r>
                    </w:p>
                  </w:txbxContent>
                </v:textbox>
              </v:rect>
            </w:pict>
          </mc:Fallback>
        </mc:AlternateContent>
      </w:r>
      <w:r>
        <w:rPr>
          <w:noProof/>
          <w:lang w:eastAsia="it-IT"/>
        </w:rPr>
        <mc:AlternateContent>
          <mc:Choice Requires="wps">
            <w:drawing>
              <wp:anchor distT="0" distB="0" distL="114300" distR="114300" simplePos="0" relativeHeight="251660800" behindDoc="0" locked="0" layoutInCell="1" allowOverlap="1" wp14:anchorId="0DEADF02" wp14:editId="7C21A5EE">
                <wp:simplePos x="0" y="0"/>
                <wp:positionH relativeFrom="column">
                  <wp:posOffset>461645</wp:posOffset>
                </wp:positionH>
                <wp:positionV relativeFrom="paragraph">
                  <wp:posOffset>81915</wp:posOffset>
                </wp:positionV>
                <wp:extent cx="1674000" cy="759600"/>
                <wp:effectExtent l="0" t="0" r="21590" b="21590"/>
                <wp:wrapNone/>
                <wp:docPr id="66" name="Rettangolo 66"/>
                <wp:cNvGraphicFramePr/>
                <a:graphic xmlns:a="http://schemas.openxmlformats.org/drawingml/2006/main">
                  <a:graphicData uri="http://schemas.microsoft.com/office/word/2010/wordprocessingShape">
                    <wps:wsp>
                      <wps:cNvSpPr/>
                      <wps:spPr>
                        <a:xfrm>
                          <a:off x="0" y="0"/>
                          <a:ext cx="1674000" cy="759600"/>
                        </a:xfrm>
                        <a:prstGeom prst="rect">
                          <a:avLst/>
                        </a:prstGeom>
                        <a:ln/>
                      </wps:spPr>
                      <wps:style>
                        <a:lnRef idx="1">
                          <a:schemeClr val="accent1"/>
                        </a:lnRef>
                        <a:fillRef idx="2">
                          <a:schemeClr val="accent1"/>
                        </a:fillRef>
                        <a:effectRef idx="1">
                          <a:schemeClr val="accent1"/>
                        </a:effectRef>
                        <a:fontRef idx="minor">
                          <a:schemeClr val="dk1"/>
                        </a:fontRef>
                      </wps:style>
                      <wps:txbx>
                        <w:txbxContent>
                          <w:p w14:paraId="5A84EFC3" w14:textId="6C2238FC" w:rsidR="001A0990" w:rsidRPr="00D1646C" w:rsidRDefault="001A0990" w:rsidP="00D1646C">
                            <w:pPr>
                              <w:jc w:val="center"/>
                              <w:rPr>
                                <w:b/>
                                <w:sz w:val="18"/>
                              </w:rPr>
                            </w:pPr>
                            <w:r w:rsidRPr="00D1646C">
                              <w:rPr>
                                <w:b/>
                                <w:sz w:val="18"/>
                              </w:rPr>
                              <w:t>UCO DIVISIONE VI</w:t>
                            </w:r>
                          </w:p>
                          <w:p w14:paraId="43C80986" w14:textId="77777777" w:rsidR="001A0990" w:rsidRPr="00D1646C" w:rsidRDefault="001A0990" w:rsidP="00D1646C">
                            <w:pPr>
                              <w:jc w:val="center"/>
                              <w:rPr>
                                <w:b/>
                                <w:sz w:val="18"/>
                              </w:rPr>
                            </w:pPr>
                          </w:p>
                          <w:p w14:paraId="77F11D8B" w14:textId="7BD9D5F0" w:rsidR="001A0990" w:rsidRPr="00D1646C" w:rsidRDefault="001A0990" w:rsidP="00D1646C">
                            <w:pPr>
                              <w:jc w:val="center"/>
                              <w:rPr>
                                <w:b/>
                                <w:sz w:val="18"/>
                              </w:rPr>
                            </w:pPr>
                            <w:r>
                              <w:rPr>
                                <w:b/>
                                <w:sz w:val="18"/>
                              </w:rPr>
                              <w:t>p</w:t>
                            </w:r>
                            <w:r w:rsidRPr="00D1646C">
                              <w:rPr>
                                <w:b/>
                                <w:sz w:val="18"/>
                              </w:rPr>
                              <w:t xml:space="preserve">er </w:t>
                            </w:r>
                            <w:r>
                              <w:rPr>
                                <w:b/>
                                <w:sz w:val="18"/>
                              </w:rPr>
                              <w:t>Fondo di garanzia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EADF02" id="Rettangolo 66" o:spid="_x0000_s1031" style="position:absolute;left:0;text-align:left;margin-left:36.35pt;margin-top:6.45pt;width:131.8pt;height:59.8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" fillcolor="#91bce3 [2164]" strokecolor="#5b9bd5 [3204]" strokeweight=".5pt">
                <v:fill color2="#7aaddd [2612]" rotate="t" colors="0 #b1cbe9;.5 #a3c1e5;1 #92b9e4" focus="100%" type="gradient">
                  <o:fill v:ext="view" type="gradientUnscaled"/>
                </v:fill>
                <v:textbox>
                  <w:txbxContent>
                    <w:p w14:paraId="5A84EFC3" w14:textId="6C2238FC" w:rsidR="001A0990" w:rsidRPr="00D1646C" w:rsidRDefault="001A0990" w:rsidP="00D1646C">
                      <w:pPr>
                        <w:jc w:val="center"/>
                        <w:rPr>
                          <w:b/>
                          <w:sz w:val="18"/>
                        </w:rPr>
                      </w:pPr>
                      <w:r w:rsidRPr="00D1646C">
                        <w:rPr>
                          <w:b/>
                          <w:sz w:val="18"/>
                        </w:rPr>
                        <w:t>UCO DIVISIONE VI</w:t>
                      </w:r>
                    </w:p>
                    <w:p w14:paraId="43C80986" w14:textId="77777777" w:rsidR="001A0990" w:rsidRPr="00D1646C" w:rsidRDefault="001A0990" w:rsidP="00D1646C">
                      <w:pPr>
                        <w:jc w:val="center"/>
                        <w:rPr>
                          <w:b/>
                          <w:sz w:val="18"/>
                        </w:rPr>
                      </w:pPr>
                    </w:p>
                    <w:p w14:paraId="77F11D8B" w14:textId="7BD9D5F0" w:rsidR="001A0990" w:rsidRPr="00D1646C" w:rsidRDefault="001A0990" w:rsidP="00D1646C">
                      <w:pPr>
                        <w:jc w:val="center"/>
                        <w:rPr>
                          <w:b/>
                          <w:sz w:val="18"/>
                        </w:rPr>
                      </w:pPr>
                      <w:r>
                        <w:rPr>
                          <w:b/>
                          <w:sz w:val="18"/>
                        </w:rPr>
                        <w:t>p</w:t>
                      </w:r>
                      <w:r w:rsidRPr="00D1646C">
                        <w:rPr>
                          <w:b/>
                          <w:sz w:val="18"/>
                        </w:rPr>
                        <w:t xml:space="preserve">er </w:t>
                      </w:r>
                      <w:r>
                        <w:rPr>
                          <w:b/>
                          <w:sz w:val="18"/>
                        </w:rPr>
                        <w:t>Fondo di garanzia</w:t>
                      </w:r>
                    </w:p>
                  </w:txbxContent>
                </v:textbox>
              </v:rect>
            </w:pict>
          </mc:Fallback>
        </mc:AlternateContent>
      </w:r>
    </w:p>
    <w:p w14:paraId="2CE70703" w14:textId="77777777" w:rsidR="001D56C0" w:rsidRDefault="001D56C0" w:rsidP="0029393F">
      <w:pPr>
        <w:ind w:left="709"/>
      </w:pPr>
    </w:p>
    <w:p w14:paraId="3604DB74" w14:textId="77777777" w:rsidR="001D56C0" w:rsidRDefault="001D56C0" w:rsidP="0029393F">
      <w:pPr>
        <w:ind w:left="709"/>
      </w:pPr>
    </w:p>
    <w:p w14:paraId="7363B10D" w14:textId="59022BF7" w:rsidR="001D56C0" w:rsidRDefault="001D56C0" w:rsidP="0029393F">
      <w:pPr>
        <w:ind w:left="709"/>
      </w:pPr>
    </w:p>
    <w:p w14:paraId="528C3D9A" w14:textId="2C491714" w:rsidR="001D56C0" w:rsidRDefault="0035578E" w:rsidP="0029393F">
      <w:pPr>
        <w:ind w:left="709"/>
      </w:pPr>
      <w:r w:rsidRPr="0035578E">
        <w:rPr>
          <w:noProof/>
          <w:lang w:eastAsia="it-IT"/>
        </w:rPr>
        <mc:AlternateContent>
          <mc:Choice Requires="wps">
            <w:drawing>
              <wp:anchor distT="0" distB="0" distL="114300" distR="114300" simplePos="0" relativeHeight="251680256" behindDoc="0" locked="0" layoutInCell="1" allowOverlap="1" wp14:anchorId="330EDBBD" wp14:editId="0265927D">
                <wp:simplePos x="0" y="0"/>
                <wp:positionH relativeFrom="column">
                  <wp:posOffset>5414010</wp:posOffset>
                </wp:positionH>
                <wp:positionV relativeFrom="paragraph">
                  <wp:posOffset>100964</wp:posOffset>
                </wp:positionV>
                <wp:extent cx="0" cy="295275"/>
                <wp:effectExtent l="0" t="0" r="19050" b="28575"/>
                <wp:wrapNone/>
                <wp:docPr id="119" name="Connettore 1 119"/>
                <wp:cNvGraphicFramePr/>
                <a:graphic xmlns:a="http://schemas.openxmlformats.org/drawingml/2006/main">
                  <a:graphicData uri="http://schemas.microsoft.com/office/word/2010/wordprocessingShape">
                    <wps:wsp>
                      <wps:cNvCnPr/>
                      <wps:spPr>
                        <a:xfrm>
                          <a:off x="0" y="0"/>
                          <a:ext cx="0" cy="2952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36CF2622" id="Connettore 1 119" o:spid="_x0000_s1026" style="position:absolute;z-index:2516802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426.3pt,7.95pt" to="426.3pt,3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" strokecolor="#5b9bd5 [3204]" strokeweight=".5pt">
                <v:stroke joinstyle="miter"/>
              </v:line>
            </w:pict>
          </mc:Fallback>
        </mc:AlternateContent>
      </w:r>
      <w:r w:rsidRPr="0035578E">
        <w:rPr>
          <w:noProof/>
          <w:lang w:eastAsia="it-IT"/>
        </w:rPr>
        <mc:AlternateContent>
          <mc:Choice Requires="wps">
            <w:drawing>
              <wp:anchor distT="0" distB="0" distL="114300" distR="114300" simplePos="0" relativeHeight="251678208" behindDoc="0" locked="0" layoutInCell="1" allowOverlap="1" wp14:anchorId="1E36B09B" wp14:editId="63AFAC74">
                <wp:simplePos x="0" y="0"/>
                <wp:positionH relativeFrom="column">
                  <wp:posOffset>943610</wp:posOffset>
                </wp:positionH>
                <wp:positionV relativeFrom="paragraph">
                  <wp:posOffset>250190</wp:posOffset>
                </wp:positionV>
                <wp:extent cx="727075" cy="0"/>
                <wp:effectExtent l="0" t="0" r="15875" b="19050"/>
                <wp:wrapNone/>
                <wp:docPr id="115" name="Connettore 1 115"/>
                <wp:cNvGraphicFramePr/>
                <a:graphic xmlns:a="http://schemas.openxmlformats.org/drawingml/2006/main">
                  <a:graphicData uri="http://schemas.microsoft.com/office/word/2010/wordprocessingShape">
                    <wps:wsp>
                      <wps:cNvCnPr/>
                      <wps:spPr>
                        <a:xfrm>
                          <a:off x="0" y="0"/>
                          <a:ext cx="7270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B78D375" id="Connettore 1 115" o:spid="_x0000_s1026" style="position:absolute;z-index:251678208;visibility:visible;mso-wrap-style:square;mso-wrap-distance-left:9pt;mso-wrap-distance-top:0;mso-wrap-distance-right:9pt;mso-wrap-distance-bottom:0;mso-position-horizontal:absolute;mso-position-horizontal-relative:text;mso-position-vertical:absolute;mso-position-vertical-relative:text" from="74.3pt,19.7pt" to="131.55pt,1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" strokecolor="#5b9bd5 [3204]" strokeweight=".5pt">
                <v:stroke joinstyle="miter"/>
              </v:line>
            </w:pict>
          </mc:Fallback>
        </mc:AlternateContent>
      </w:r>
      <w:r w:rsidRPr="0035578E">
        <w:rPr>
          <w:noProof/>
          <w:lang w:eastAsia="it-IT"/>
        </w:rPr>
        <mc:AlternateContent>
          <mc:Choice Requires="wps">
            <w:drawing>
              <wp:anchor distT="0" distB="0" distL="114300" distR="114300" simplePos="0" relativeHeight="251677184" behindDoc="0" locked="0" layoutInCell="1" allowOverlap="1" wp14:anchorId="3743E5AE" wp14:editId="0461436E">
                <wp:simplePos x="0" y="0"/>
                <wp:positionH relativeFrom="column">
                  <wp:posOffset>1668780</wp:posOffset>
                </wp:positionH>
                <wp:positionV relativeFrom="paragraph">
                  <wp:posOffset>247650</wp:posOffset>
                </wp:positionV>
                <wp:extent cx="0" cy="160655"/>
                <wp:effectExtent l="0" t="0" r="19050" b="10795"/>
                <wp:wrapNone/>
                <wp:docPr id="114" name="Connettore 1 114"/>
                <wp:cNvGraphicFramePr/>
                <a:graphic xmlns:a="http://schemas.openxmlformats.org/drawingml/2006/main">
                  <a:graphicData uri="http://schemas.microsoft.com/office/word/2010/wordprocessingShape">
                    <wps:wsp>
                      <wps:cNvCnPr/>
                      <wps:spPr>
                        <a:xfrm>
                          <a:off x="0" y="0"/>
                          <a:ext cx="0" cy="16065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1AB17AB3" id="Connettore 1 114" o:spid="_x0000_s1026" style="position:absolute;z-index:2516771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31.4pt,19.5pt" to="131.4pt,3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" strokecolor="#5b9bd5 [3204]" strokeweight=".5pt">
                <v:stroke joinstyle="miter"/>
              </v:line>
            </w:pict>
          </mc:Fallback>
        </mc:AlternateContent>
      </w:r>
      <w:r w:rsidRPr="0035578E">
        <w:rPr>
          <w:noProof/>
          <w:lang w:eastAsia="it-IT"/>
        </w:rPr>
        <mc:AlternateContent>
          <mc:Choice Requires="wps">
            <w:drawing>
              <wp:anchor distT="0" distB="0" distL="114300" distR="114300" simplePos="0" relativeHeight="251676160" behindDoc="0" locked="0" layoutInCell="1" allowOverlap="1" wp14:anchorId="0C0701CA" wp14:editId="13B300AD">
                <wp:simplePos x="0" y="0"/>
                <wp:positionH relativeFrom="column">
                  <wp:posOffset>1289050</wp:posOffset>
                </wp:positionH>
                <wp:positionV relativeFrom="paragraph">
                  <wp:posOffset>97155</wp:posOffset>
                </wp:positionV>
                <wp:extent cx="0" cy="152400"/>
                <wp:effectExtent l="0" t="0" r="19050" b="19050"/>
                <wp:wrapNone/>
                <wp:docPr id="113" name="Connettore 1 113"/>
                <wp:cNvGraphicFramePr/>
                <a:graphic xmlns:a="http://schemas.openxmlformats.org/drawingml/2006/main">
                  <a:graphicData uri="http://schemas.microsoft.com/office/word/2010/wordprocessingShape">
                    <wps:wsp>
                      <wps:cNvCnPr/>
                      <wps:spPr>
                        <a:xfrm>
                          <a:off x="0" y="0"/>
                          <a:ext cx="0" cy="1524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5CC917AD" id="Connettore 1 113" o:spid="_x0000_s1026" style="position:absolute;z-index:2516761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01.5pt,7.65pt" to="101.5pt,1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" strokecolor="#5b9bd5 [3204]" strokeweight=".5pt">
                <v:stroke joinstyle="miter"/>
              </v:line>
            </w:pict>
          </mc:Fallback>
        </mc:AlternateContent>
      </w:r>
      <w:r w:rsidRPr="0035578E">
        <w:rPr>
          <w:noProof/>
          <w:lang w:eastAsia="it-IT"/>
        </w:rPr>
        <mc:AlternateContent>
          <mc:Choice Requires="wps">
            <w:drawing>
              <wp:anchor distT="0" distB="0" distL="114300" distR="114300" simplePos="0" relativeHeight="251660288" behindDoc="0" locked="0" layoutInCell="1" allowOverlap="1" wp14:anchorId="1DF938B3" wp14:editId="6BB40AB2">
                <wp:simplePos x="0" y="0"/>
                <wp:positionH relativeFrom="column">
                  <wp:posOffset>945515</wp:posOffset>
                </wp:positionH>
                <wp:positionV relativeFrom="paragraph">
                  <wp:posOffset>250825</wp:posOffset>
                </wp:positionV>
                <wp:extent cx="0" cy="160655"/>
                <wp:effectExtent l="0" t="0" r="19050" b="10795"/>
                <wp:wrapNone/>
                <wp:docPr id="110" name="Connettore 1 110"/>
                <wp:cNvGraphicFramePr/>
                <a:graphic xmlns:a="http://schemas.openxmlformats.org/drawingml/2006/main">
                  <a:graphicData uri="http://schemas.microsoft.com/office/word/2010/wordprocessingShape">
                    <wps:wsp>
                      <wps:cNvCnPr/>
                      <wps:spPr>
                        <a:xfrm>
                          <a:off x="0" y="0"/>
                          <a:ext cx="0" cy="16065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7A690993" id="Connettore 1 110" o:spid="_x0000_s1026" style="position:absolute;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74.45pt,19.75pt" to="74.45pt,3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" strokecolor="#5b9bd5 [3204]" strokeweight=".5pt">
                <v:stroke joinstyle="miter"/>
              </v:line>
            </w:pict>
          </mc:Fallback>
        </mc:AlternateContent>
      </w:r>
      <w:r w:rsidRPr="00D1646C">
        <w:rPr>
          <w:noProof/>
          <w:lang w:eastAsia="it-IT"/>
        </w:rPr>
        <mc:AlternateContent>
          <mc:Choice Requires="wps">
            <w:drawing>
              <wp:anchor distT="0" distB="0" distL="114300" distR="114300" simplePos="0" relativeHeight="251648000" behindDoc="0" locked="0" layoutInCell="1" allowOverlap="1" wp14:anchorId="7A887E0A" wp14:editId="78A69714">
                <wp:simplePos x="0" y="0"/>
                <wp:positionH relativeFrom="column">
                  <wp:posOffset>3341370</wp:posOffset>
                </wp:positionH>
                <wp:positionV relativeFrom="paragraph">
                  <wp:posOffset>94615</wp:posOffset>
                </wp:positionV>
                <wp:extent cx="0" cy="152400"/>
                <wp:effectExtent l="0" t="0" r="19050" b="19050"/>
                <wp:wrapNone/>
                <wp:docPr id="94" name="Connettore 1 94"/>
                <wp:cNvGraphicFramePr/>
                <a:graphic xmlns:a="http://schemas.openxmlformats.org/drawingml/2006/main">
                  <a:graphicData uri="http://schemas.microsoft.com/office/word/2010/wordprocessingShape">
                    <wps:wsp>
                      <wps:cNvCnPr/>
                      <wps:spPr>
                        <a:xfrm>
                          <a:off x="0" y="0"/>
                          <a:ext cx="0" cy="1524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5C17C3A8" id="Connettore 1 94" o:spid="_x0000_s1026" style="position:absolute;z-index:2516480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63.1pt,7.45pt" to="263.1pt,1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" strokecolor="#5b9bd5 [3204]" strokeweight=".5pt">
                <v:stroke joinstyle="miter"/>
              </v:line>
            </w:pict>
          </mc:Fallback>
        </mc:AlternateContent>
      </w:r>
    </w:p>
    <w:p w14:paraId="69241CC7" w14:textId="10C29D73" w:rsidR="001D56C0" w:rsidRDefault="00487009" w:rsidP="0029393F">
      <w:pPr>
        <w:ind w:left="709"/>
      </w:pPr>
      <w:r w:rsidRPr="00D1646C">
        <w:rPr>
          <w:noProof/>
          <w:lang w:eastAsia="it-IT"/>
        </w:rPr>
        <mc:AlternateContent>
          <mc:Choice Requires="wps">
            <w:drawing>
              <wp:anchor distT="0" distB="0" distL="114300" distR="114300" simplePos="0" relativeHeight="251656192" behindDoc="0" locked="0" layoutInCell="1" allowOverlap="1" wp14:anchorId="157B6312" wp14:editId="06ADD068">
                <wp:simplePos x="0" y="0"/>
                <wp:positionH relativeFrom="column">
                  <wp:posOffset>2905125</wp:posOffset>
                </wp:positionH>
                <wp:positionV relativeFrom="paragraph">
                  <wp:posOffset>64770</wp:posOffset>
                </wp:positionV>
                <wp:extent cx="1096645" cy="0"/>
                <wp:effectExtent l="0" t="0" r="27305" b="19050"/>
                <wp:wrapNone/>
                <wp:docPr id="96" name="Connettore 1 96"/>
                <wp:cNvGraphicFramePr/>
                <a:graphic xmlns:a="http://schemas.openxmlformats.org/drawingml/2006/main">
                  <a:graphicData uri="http://schemas.microsoft.com/office/word/2010/wordprocessingShape">
                    <wps:wsp>
                      <wps:cNvCnPr/>
                      <wps:spPr>
                        <a:xfrm>
                          <a:off x="0" y="0"/>
                          <a:ext cx="109664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11BB317" id="Connettore 1 96" o:spid="_x0000_s1026" style="position:absolute;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8.75pt,5.1pt" to="315.1pt,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" strokecolor="#5b9bd5 [3204]" strokeweight=".5pt">
                <v:stroke joinstyle="miter"/>
              </v:line>
            </w:pict>
          </mc:Fallback>
        </mc:AlternateContent>
      </w:r>
      <w:r w:rsidRPr="00D1646C">
        <w:rPr>
          <w:noProof/>
          <w:lang w:eastAsia="it-IT"/>
        </w:rPr>
        <mc:AlternateContent>
          <mc:Choice Requires="wps">
            <w:drawing>
              <wp:anchor distT="0" distB="0" distL="114300" distR="114300" simplePos="0" relativeHeight="251637760" behindDoc="0" locked="0" layoutInCell="1" allowOverlap="1" wp14:anchorId="40111225" wp14:editId="7F53C6BA">
                <wp:simplePos x="0" y="0"/>
                <wp:positionH relativeFrom="column">
                  <wp:posOffset>2910067</wp:posOffset>
                </wp:positionH>
                <wp:positionV relativeFrom="paragraph">
                  <wp:posOffset>70182</wp:posOffset>
                </wp:positionV>
                <wp:extent cx="0" cy="160655"/>
                <wp:effectExtent l="0" t="0" r="19050" b="10795"/>
                <wp:wrapNone/>
                <wp:docPr id="91" name="Connettore 1 91"/>
                <wp:cNvGraphicFramePr/>
                <a:graphic xmlns:a="http://schemas.openxmlformats.org/drawingml/2006/main">
                  <a:graphicData uri="http://schemas.microsoft.com/office/word/2010/wordprocessingShape">
                    <wps:wsp>
                      <wps:cNvCnPr/>
                      <wps:spPr>
                        <a:xfrm>
                          <a:off x="0" y="0"/>
                          <a:ext cx="0" cy="16065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3A558512" id="Connettore 1 91" o:spid="_x0000_s1026" style="position:absolute;z-index:2516377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29.15pt,5.55pt" to="229.15pt,1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" strokecolor="#5b9bd5 [3204]" strokeweight=".5pt">
                <v:stroke joinstyle="miter"/>
              </v:line>
            </w:pict>
          </mc:Fallback>
        </mc:AlternateContent>
      </w:r>
      <w:r w:rsidRPr="00D1646C">
        <w:rPr>
          <w:noProof/>
          <w:lang w:eastAsia="it-IT"/>
        </w:rPr>
        <mc:AlternateContent>
          <mc:Choice Requires="wps">
            <w:drawing>
              <wp:anchor distT="0" distB="0" distL="114300" distR="114300" simplePos="0" relativeHeight="251652096" behindDoc="0" locked="0" layoutInCell="1" allowOverlap="1" wp14:anchorId="13BB0636" wp14:editId="151F0897">
                <wp:simplePos x="0" y="0"/>
                <wp:positionH relativeFrom="column">
                  <wp:posOffset>3999230</wp:posOffset>
                </wp:positionH>
                <wp:positionV relativeFrom="paragraph">
                  <wp:posOffset>66675</wp:posOffset>
                </wp:positionV>
                <wp:extent cx="0" cy="160655"/>
                <wp:effectExtent l="0" t="0" r="19050" b="10795"/>
                <wp:wrapNone/>
                <wp:docPr id="95" name="Connettore 1 95"/>
                <wp:cNvGraphicFramePr/>
                <a:graphic xmlns:a="http://schemas.openxmlformats.org/drawingml/2006/main">
                  <a:graphicData uri="http://schemas.microsoft.com/office/word/2010/wordprocessingShape">
                    <wps:wsp>
                      <wps:cNvCnPr/>
                      <wps:spPr>
                        <a:xfrm>
                          <a:off x="0" y="0"/>
                          <a:ext cx="0" cy="16065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32C522A6" id="Connettore 1 95" o:spid="_x0000_s1026" style="position:absolute;z-index:2516520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14.9pt,5.25pt" to="314.9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" strokecolor="#5b9bd5 [3204]" strokeweight=".5pt">
                <v:stroke joinstyle="miter"/>
              </v:line>
            </w:pict>
          </mc:Fallback>
        </mc:AlternateContent>
      </w:r>
    </w:p>
    <w:p w14:paraId="2970E459" w14:textId="48B080F7" w:rsidR="001D56C0" w:rsidRDefault="00CA0EB8" w:rsidP="0029393F">
      <w:pPr>
        <w:ind w:left="709"/>
      </w:pPr>
      <w:r w:rsidRPr="00D1646C">
        <w:rPr>
          <w:noProof/>
          <w:lang w:eastAsia="it-IT"/>
        </w:rPr>
        <mc:AlternateContent>
          <mc:Choice Requires="wps">
            <w:drawing>
              <wp:anchor distT="0" distB="0" distL="114300" distR="114300" simplePos="0" relativeHeight="251639808" behindDoc="0" locked="0" layoutInCell="1" allowOverlap="1" wp14:anchorId="7E6BE1D8" wp14:editId="1E9DEA09">
                <wp:simplePos x="0" y="0"/>
                <wp:positionH relativeFrom="column">
                  <wp:posOffset>2505710</wp:posOffset>
                </wp:positionH>
                <wp:positionV relativeFrom="paragraph">
                  <wp:posOffset>40640</wp:posOffset>
                </wp:positionV>
                <wp:extent cx="777240" cy="985520"/>
                <wp:effectExtent l="0" t="0" r="22860" b="24130"/>
                <wp:wrapNone/>
                <wp:docPr id="92" name="Rettangolo 92"/>
                <wp:cNvGraphicFramePr/>
                <a:graphic xmlns:a="http://schemas.openxmlformats.org/drawingml/2006/main">
                  <a:graphicData uri="http://schemas.microsoft.com/office/word/2010/wordprocessingShape">
                    <wps:wsp>
                      <wps:cNvSpPr/>
                      <wps:spPr>
                        <a:xfrm>
                          <a:off x="0" y="0"/>
                          <a:ext cx="777240" cy="985520"/>
                        </a:xfrm>
                        <a:prstGeom prst="rect">
                          <a:avLst/>
                        </a:prstGeom>
                        <a:ln/>
                      </wps:spPr>
                      <wps:style>
                        <a:lnRef idx="1">
                          <a:schemeClr val="accent1"/>
                        </a:lnRef>
                        <a:fillRef idx="2">
                          <a:schemeClr val="accent1"/>
                        </a:fillRef>
                        <a:effectRef idx="1">
                          <a:schemeClr val="accent1"/>
                        </a:effectRef>
                        <a:fontRef idx="minor">
                          <a:schemeClr val="dk1"/>
                        </a:fontRef>
                      </wps:style>
                      <wps:txbx>
                        <w:txbxContent>
                          <w:p w14:paraId="71605752" w14:textId="41DB58D0" w:rsidR="001A0990" w:rsidRDefault="001A0990" w:rsidP="0035578E">
                            <w:pPr>
                              <w:jc w:val="center"/>
                              <w:rPr>
                                <w:b/>
                                <w:sz w:val="16"/>
                              </w:rPr>
                            </w:pPr>
                            <w:r w:rsidRPr="0035578E">
                              <w:rPr>
                                <w:b/>
                                <w:sz w:val="16"/>
                              </w:rPr>
                              <w:t>UO Gestione, vigilanza e monitoraggio</w:t>
                            </w:r>
                          </w:p>
                          <w:p w14:paraId="00842730" w14:textId="77777777" w:rsidR="001A0990" w:rsidRDefault="001A0990" w:rsidP="0035578E">
                            <w:pPr>
                              <w:jc w:val="center"/>
                              <w:rPr>
                                <w:b/>
                                <w:sz w:val="16"/>
                              </w:rPr>
                            </w:pPr>
                          </w:p>
                          <w:p w14:paraId="0CBF82EB" w14:textId="77777777" w:rsidR="001A0990" w:rsidRDefault="001A0990" w:rsidP="0035578E">
                            <w:pPr>
                              <w:jc w:val="center"/>
                              <w:rPr>
                                <w:b/>
                                <w:sz w:val="16"/>
                              </w:rPr>
                            </w:pPr>
                            <w:r>
                              <w:rPr>
                                <w:b/>
                                <w:sz w:val="16"/>
                              </w:rPr>
                              <w:t xml:space="preserve">Fondo </w:t>
                            </w:r>
                          </w:p>
                          <w:p w14:paraId="68E01C59" w14:textId="2A0E290B" w:rsidR="001A0990" w:rsidRPr="0035578E" w:rsidRDefault="001A0990" w:rsidP="0035578E">
                            <w:pPr>
                              <w:jc w:val="center"/>
                              <w:rPr>
                                <w:b/>
                                <w:sz w:val="16"/>
                              </w:rPr>
                            </w:pPr>
                            <w:r>
                              <w:rPr>
                                <w:b/>
                                <w:sz w:val="16"/>
                              </w:rPr>
                              <w:t>L. 181/89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6BE1D8" id="Rettangolo 92" o:spid="_x0000_s1032" style="position:absolute;left:0;text-align:left;margin-left:197.3pt;margin-top:3.2pt;width:61.2pt;height:77.6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" fillcolor="#91bce3 [2164]" strokecolor="#5b9bd5 [3204]" strokeweight=".5pt">
                <v:fill color2="#7aaddd [2612]" rotate="t" colors="0 #b1cbe9;.5 #a3c1e5;1 #92b9e4" focus="100%" type="gradient">
                  <o:fill v:ext="view" type="gradientUnscaled"/>
                </v:fill>
                <v:textbox>
                  <w:txbxContent>
                    <w:p w14:paraId="71605752" w14:textId="41DB58D0" w:rsidR="001A0990" w:rsidRDefault="001A0990" w:rsidP="0035578E">
                      <w:pPr>
                        <w:jc w:val="center"/>
                        <w:rPr>
                          <w:b/>
                          <w:sz w:val="16"/>
                        </w:rPr>
                      </w:pPr>
                      <w:r w:rsidRPr="0035578E">
                        <w:rPr>
                          <w:b/>
                          <w:sz w:val="16"/>
                        </w:rPr>
                        <w:t>UO Gestione, vigilanza e monitoraggio</w:t>
                      </w:r>
                    </w:p>
                    <w:p w14:paraId="00842730" w14:textId="77777777" w:rsidR="001A0990" w:rsidRDefault="001A0990" w:rsidP="0035578E">
                      <w:pPr>
                        <w:jc w:val="center"/>
                        <w:rPr>
                          <w:b/>
                          <w:sz w:val="16"/>
                        </w:rPr>
                      </w:pPr>
                    </w:p>
                    <w:p w14:paraId="0CBF82EB" w14:textId="77777777" w:rsidR="001A0990" w:rsidRDefault="001A0990" w:rsidP="0035578E">
                      <w:pPr>
                        <w:jc w:val="center"/>
                        <w:rPr>
                          <w:b/>
                          <w:sz w:val="16"/>
                        </w:rPr>
                      </w:pPr>
                      <w:r>
                        <w:rPr>
                          <w:b/>
                          <w:sz w:val="16"/>
                        </w:rPr>
                        <w:t xml:space="preserve">Fondo </w:t>
                      </w:r>
                    </w:p>
                    <w:p w14:paraId="68E01C59" w14:textId="2A0E290B" w:rsidR="001A0990" w:rsidRPr="0035578E" w:rsidRDefault="001A0990" w:rsidP="0035578E">
                      <w:pPr>
                        <w:jc w:val="center"/>
                        <w:rPr>
                          <w:b/>
                          <w:sz w:val="16"/>
                        </w:rPr>
                      </w:pPr>
                      <w:r>
                        <w:rPr>
                          <w:b/>
                          <w:sz w:val="16"/>
                        </w:rPr>
                        <w:t>L. 181/89</w:t>
                      </w:r>
                    </w:p>
                  </w:txbxContent>
                </v:textbox>
              </v:rect>
            </w:pict>
          </mc:Fallback>
        </mc:AlternateContent>
      </w:r>
      <w:r w:rsidRPr="00D1646C">
        <w:rPr>
          <w:noProof/>
          <w:lang w:eastAsia="it-IT"/>
        </w:rPr>
        <mc:AlternateContent>
          <mc:Choice Requires="wps">
            <w:drawing>
              <wp:anchor distT="0" distB="0" distL="114300" distR="114300" simplePos="0" relativeHeight="251643904" behindDoc="0" locked="0" layoutInCell="1" allowOverlap="1" wp14:anchorId="7E2F9E2D" wp14:editId="61F7B329">
                <wp:simplePos x="0" y="0"/>
                <wp:positionH relativeFrom="column">
                  <wp:posOffset>3445510</wp:posOffset>
                </wp:positionH>
                <wp:positionV relativeFrom="paragraph">
                  <wp:posOffset>40640</wp:posOffset>
                </wp:positionV>
                <wp:extent cx="1089025" cy="995680"/>
                <wp:effectExtent l="0" t="0" r="15875" b="13970"/>
                <wp:wrapNone/>
                <wp:docPr id="93" name="Rettangolo 93"/>
                <wp:cNvGraphicFramePr/>
                <a:graphic xmlns:a="http://schemas.openxmlformats.org/drawingml/2006/main">
                  <a:graphicData uri="http://schemas.microsoft.com/office/word/2010/wordprocessingShape">
                    <wps:wsp>
                      <wps:cNvSpPr/>
                      <wps:spPr>
                        <a:xfrm>
                          <a:off x="0" y="0"/>
                          <a:ext cx="1089025" cy="995680"/>
                        </a:xfrm>
                        <a:prstGeom prst="rect">
                          <a:avLst/>
                        </a:prstGeom>
                        <a:ln/>
                      </wps:spPr>
                      <wps:style>
                        <a:lnRef idx="1">
                          <a:schemeClr val="accent1"/>
                        </a:lnRef>
                        <a:fillRef idx="2">
                          <a:schemeClr val="accent1"/>
                        </a:fillRef>
                        <a:effectRef idx="1">
                          <a:schemeClr val="accent1"/>
                        </a:effectRef>
                        <a:fontRef idx="minor">
                          <a:schemeClr val="dk1"/>
                        </a:fontRef>
                      </wps:style>
                      <wps:txbx>
                        <w:txbxContent>
                          <w:p w14:paraId="5EBBD780" w14:textId="023E6475" w:rsidR="001A0990" w:rsidRDefault="001A0990" w:rsidP="0035578E">
                            <w:pPr>
                              <w:jc w:val="center"/>
                              <w:rPr>
                                <w:b/>
                                <w:sz w:val="16"/>
                              </w:rPr>
                            </w:pPr>
                            <w:r w:rsidRPr="0035578E">
                              <w:rPr>
                                <w:b/>
                                <w:sz w:val="16"/>
                              </w:rPr>
                              <w:t xml:space="preserve">UO Controlli </w:t>
                            </w:r>
                            <w:r w:rsidR="00CA0EB8">
                              <w:rPr>
                                <w:b/>
                                <w:sz w:val="16"/>
                              </w:rPr>
                              <w:t xml:space="preserve">amministrativi </w:t>
                            </w:r>
                            <w:r w:rsidRPr="0035578E">
                              <w:rPr>
                                <w:b/>
                                <w:sz w:val="16"/>
                              </w:rPr>
                              <w:t>di I livello su interventi cofinanziati</w:t>
                            </w:r>
                          </w:p>
                          <w:p w14:paraId="7C496342" w14:textId="77777777" w:rsidR="001A0990" w:rsidRDefault="001A0990" w:rsidP="0035578E">
                            <w:pPr>
                              <w:jc w:val="center"/>
                              <w:rPr>
                                <w:b/>
                                <w:sz w:val="16"/>
                              </w:rPr>
                            </w:pPr>
                          </w:p>
                          <w:p w14:paraId="2671DA22" w14:textId="7176FA5F" w:rsidR="001A0990" w:rsidRDefault="001A0990" w:rsidP="0035578E">
                            <w:pPr>
                              <w:jc w:val="center"/>
                              <w:rPr>
                                <w:b/>
                                <w:sz w:val="16"/>
                              </w:rPr>
                            </w:pPr>
                            <w:r>
                              <w:rPr>
                                <w:b/>
                                <w:sz w:val="16"/>
                              </w:rPr>
                              <w:t>Fondo e Interventi</w:t>
                            </w:r>
                          </w:p>
                          <w:p w14:paraId="78CA0744" w14:textId="18A67A8E" w:rsidR="001A0990" w:rsidRPr="0035578E" w:rsidRDefault="001A0990" w:rsidP="0035578E">
                            <w:pPr>
                              <w:jc w:val="center"/>
                              <w:rPr>
                                <w:b/>
                                <w:sz w:val="16"/>
                              </w:rPr>
                            </w:pPr>
                            <w:r>
                              <w:rPr>
                                <w:b/>
                                <w:sz w:val="16"/>
                              </w:rPr>
                              <w:t>L. 181/89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2F9E2D" id="Rettangolo 93" o:spid="_x0000_s1033" style="position:absolute;left:0;text-align:left;margin-left:271.3pt;margin-top:3.2pt;width:85.75pt;height:78.4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" fillcolor="#91bce3 [2164]" strokecolor="#5b9bd5 [3204]" strokeweight=".5pt">
                <v:fill color2="#7aaddd [2612]" rotate="t" colors="0 #b1cbe9;.5 #a3c1e5;1 #92b9e4" focus="100%" type="gradient">
                  <o:fill v:ext="view" type="gradientUnscaled"/>
                </v:fill>
                <v:textbox>
                  <w:txbxContent>
                    <w:p w14:paraId="5EBBD780" w14:textId="023E6475" w:rsidR="001A0990" w:rsidRDefault="001A0990" w:rsidP="0035578E">
                      <w:pPr>
                        <w:jc w:val="center"/>
                        <w:rPr>
                          <w:b/>
                          <w:sz w:val="16"/>
                        </w:rPr>
                      </w:pPr>
                      <w:r w:rsidRPr="0035578E">
                        <w:rPr>
                          <w:b/>
                          <w:sz w:val="16"/>
                        </w:rPr>
                        <w:t xml:space="preserve">UO Controlli </w:t>
                      </w:r>
                      <w:r w:rsidR="00CA0EB8">
                        <w:rPr>
                          <w:b/>
                          <w:sz w:val="16"/>
                        </w:rPr>
                        <w:t xml:space="preserve">amministrativi </w:t>
                      </w:r>
                      <w:r w:rsidRPr="0035578E">
                        <w:rPr>
                          <w:b/>
                          <w:sz w:val="16"/>
                        </w:rPr>
                        <w:t>di I livello su interventi cofinanziati</w:t>
                      </w:r>
                    </w:p>
                    <w:p w14:paraId="7C496342" w14:textId="77777777" w:rsidR="001A0990" w:rsidRDefault="001A0990" w:rsidP="0035578E">
                      <w:pPr>
                        <w:jc w:val="center"/>
                        <w:rPr>
                          <w:b/>
                          <w:sz w:val="16"/>
                        </w:rPr>
                      </w:pPr>
                    </w:p>
                    <w:p w14:paraId="2671DA22" w14:textId="7176FA5F" w:rsidR="001A0990" w:rsidRDefault="001A0990" w:rsidP="0035578E">
                      <w:pPr>
                        <w:jc w:val="center"/>
                        <w:rPr>
                          <w:b/>
                          <w:sz w:val="16"/>
                        </w:rPr>
                      </w:pPr>
                      <w:r>
                        <w:rPr>
                          <w:b/>
                          <w:sz w:val="16"/>
                        </w:rPr>
                        <w:t>Fondo e Interventi</w:t>
                      </w:r>
                    </w:p>
                    <w:p w14:paraId="78CA0744" w14:textId="18A67A8E" w:rsidR="001A0990" w:rsidRPr="0035578E" w:rsidRDefault="001A0990" w:rsidP="0035578E">
                      <w:pPr>
                        <w:jc w:val="center"/>
                        <w:rPr>
                          <w:b/>
                          <w:sz w:val="16"/>
                        </w:rPr>
                      </w:pPr>
                      <w:r>
                        <w:rPr>
                          <w:b/>
                          <w:sz w:val="16"/>
                        </w:rPr>
                        <w:t>L. 181/89</w:t>
                      </w:r>
                    </w:p>
                  </w:txbxContent>
                </v:textbox>
              </v:rect>
            </w:pict>
          </mc:Fallback>
        </mc:AlternateContent>
      </w:r>
      <w:r w:rsidRPr="0035578E">
        <w:rPr>
          <w:noProof/>
          <w:lang w:eastAsia="it-IT"/>
        </w:rPr>
        <mc:AlternateContent>
          <mc:Choice Requires="wps">
            <w:drawing>
              <wp:anchor distT="0" distB="0" distL="114300" distR="114300" simplePos="0" relativeHeight="251668480" behindDoc="0" locked="0" layoutInCell="1" allowOverlap="1" wp14:anchorId="2A4A1427" wp14:editId="3843A73B">
                <wp:simplePos x="0" y="0"/>
                <wp:positionH relativeFrom="column">
                  <wp:posOffset>458470</wp:posOffset>
                </wp:positionH>
                <wp:positionV relativeFrom="paragraph">
                  <wp:posOffset>40640</wp:posOffset>
                </wp:positionV>
                <wp:extent cx="777240" cy="756920"/>
                <wp:effectExtent l="0" t="0" r="22860" b="24130"/>
                <wp:wrapNone/>
                <wp:docPr id="111" name="Rettangolo 111"/>
                <wp:cNvGraphicFramePr/>
                <a:graphic xmlns:a="http://schemas.openxmlformats.org/drawingml/2006/main">
                  <a:graphicData uri="http://schemas.microsoft.com/office/word/2010/wordprocessingShape">
                    <wps:wsp>
                      <wps:cNvSpPr/>
                      <wps:spPr>
                        <a:xfrm>
                          <a:off x="0" y="0"/>
                          <a:ext cx="777240" cy="756920"/>
                        </a:xfrm>
                        <a:prstGeom prst="rect">
                          <a:avLst/>
                        </a:prstGeom>
                        <a:ln/>
                      </wps:spPr>
                      <wps:style>
                        <a:lnRef idx="1">
                          <a:schemeClr val="accent1"/>
                        </a:lnRef>
                        <a:fillRef idx="2">
                          <a:schemeClr val="accent1"/>
                        </a:fillRef>
                        <a:effectRef idx="1">
                          <a:schemeClr val="accent1"/>
                        </a:effectRef>
                        <a:fontRef idx="minor">
                          <a:schemeClr val="dk1"/>
                        </a:fontRef>
                      </wps:style>
                      <wps:txbx>
                        <w:txbxContent>
                          <w:p w14:paraId="05BA1330" w14:textId="77777777" w:rsidR="001A0990" w:rsidRPr="0035578E" w:rsidRDefault="001A0990" w:rsidP="0035578E">
                            <w:pPr>
                              <w:jc w:val="center"/>
                              <w:rPr>
                                <w:b/>
                                <w:sz w:val="16"/>
                              </w:rPr>
                            </w:pPr>
                            <w:r w:rsidRPr="0035578E">
                              <w:rPr>
                                <w:b/>
                                <w:sz w:val="16"/>
                              </w:rPr>
                              <w:t>UO Gestione, vigilanza e monitoraggio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4A1427" id="Rettangolo 111" o:spid="_x0000_s1034" style="position:absolute;left:0;text-align:left;margin-left:36.1pt;margin-top:3.2pt;width:61.2pt;height:59.6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" fillcolor="#91bce3 [2164]" strokecolor="#5b9bd5 [3204]" strokeweight=".5pt">
                <v:fill color2="#7aaddd [2612]" rotate="t" colors="0 #b1cbe9;.5 #a3c1e5;1 #92b9e4" focus="100%" type="gradient">
                  <o:fill v:ext="view" type="gradientUnscaled"/>
                </v:fill>
                <v:textbox>
                  <w:txbxContent>
                    <w:p w14:paraId="05BA1330" w14:textId="77777777" w:rsidR="001A0990" w:rsidRPr="0035578E" w:rsidRDefault="001A0990" w:rsidP="0035578E">
                      <w:pPr>
                        <w:jc w:val="center"/>
                        <w:rPr>
                          <w:b/>
                          <w:sz w:val="16"/>
                        </w:rPr>
                      </w:pPr>
                      <w:r w:rsidRPr="0035578E">
                        <w:rPr>
                          <w:b/>
                          <w:sz w:val="16"/>
                        </w:rPr>
                        <w:t>UO Gestione, vigilanza e monitoraggio</w:t>
                      </w:r>
                    </w:p>
                  </w:txbxContent>
                </v:textbox>
              </v:rect>
            </w:pict>
          </mc:Fallback>
        </mc:AlternateContent>
      </w:r>
      <w:r w:rsidRPr="0035578E">
        <w:rPr>
          <w:noProof/>
          <w:lang w:eastAsia="it-IT"/>
        </w:rPr>
        <mc:AlternateContent>
          <mc:Choice Requires="wps">
            <w:drawing>
              <wp:anchor distT="0" distB="0" distL="114300" distR="114300" simplePos="0" relativeHeight="251674624" behindDoc="0" locked="0" layoutInCell="1" allowOverlap="1" wp14:anchorId="0357B445" wp14:editId="66B8BB8C">
                <wp:simplePos x="0" y="0"/>
                <wp:positionH relativeFrom="column">
                  <wp:posOffset>1393190</wp:posOffset>
                </wp:positionH>
                <wp:positionV relativeFrom="paragraph">
                  <wp:posOffset>40640</wp:posOffset>
                </wp:positionV>
                <wp:extent cx="739140" cy="762000"/>
                <wp:effectExtent l="0" t="0" r="22860" b="19050"/>
                <wp:wrapNone/>
                <wp:docPr id="112" name="Rettangolo 112"/>
                <wp:cNvGraphicFramePr/>
                <a:graphic xmlns:a="http://schemas.openxmlformats.org/drawingml/2006/main">
                  <a:graphicData uri="http://schemas.microsoft.com/office/word/2010/wordprocessingShape">
                    <wps:wsp>
                      <wps:cNvSpPr/>
                      <wps:spPr>
                        <a:xfrm>
                          <a:off x="0" y="0"/>
                          <a:ext cx="739140" cy="762000"/>
                        </a:xfrm>
                        <a:prstGeom prst="rect">
                          <a:avLst/>
                        </a:prstGeom>
                        <a:ln/>
                      </wps:spPr>
                      <wps:style>
                        <a:lnRef idx="1">
                          <a:schemeClr val="accent1"/>
                        </a:lnRef>
                        <a:fillRef idx="2">
                          <a:schemeClr val="accent1"/>
                        </a:fillRef>
                        <a:effectRef idx="1">
                          <a:schemeClr val="accent1"/>
                        </a:effectRef>
                        <a:fontRef idx="minor">
                          <a:schemeClr val="dk1"/>
                        </a:fontRef>
                      </wps:style>
                      <wps:txbx>
                        <w:txbxContent>
                          <w:p w14:paraId="4E7ED4C1" w14:textId="5E5A147C" w:rsidR="001A0990" w:rsidRPr="0035578E" w:rsidRDefault="001A0990" w:rsidP="0035578E">
                            <w:pPr>
                              <w:jc w:val="center"/>
                              <w:rPr>
                                <w:b/>
                                <w:sz w:val="16"/>
                              </w:rPr>
                            </w:pPr>
                            <w:r w:rsidRPr="0035578E">
                              <w:rPr>
                                <w:b/>
                                <w:sz w:val="16"/>
                              </w:rPr>
                              <w:t xml:space="preserve">UO Controlli </w:t>
                            </w:r>
                            <w:r w:rsidR="00CA0EB8">
                              <w:rPr>
                                <w:b/>
                                <w:sz w:val="16"/>
                              </w:rPr>
                              <w:t xml:space="preserve">amministrativi </w:t>
                            </w:r>
                            <w:r w:rsidRPr="0035578E">
                              <w:rPr>
                                <w:b/>
                                <w:sz w:val="16"/>
                              </w:rPr>
                              <w:t>di I livello su interventi cofinanziati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57B445" id="Rettangolo 112" o:spid="_x0000_s1035" style="position:absolute;left:0;text-align:left;margin-left:109.7pt;margin-top:3.2pt;width:58.2pt;height:60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" fillcolor="#91bce3 [2164]" strokecolor="#5b9bd5 [3204]" strokeweight=".5pt">
                <v:fill color2="#7aaddd [2612]" rotate="t" colors="0 #b1cbe9;.5 #a3c1e5;1 #92b9e4" focus="100%" type="gradient">
                  <o:fill v:ext="view" type="gradientUnscaled"/>
                </v:fill>
                <v:textbox>
                  <w:txbxContent>
                    <w:p w14:paraId="4E7ED4C1" w14:textId="5E5A147C" w:rsidR="001A0990" w:rsidRPr="0035578E" w:rsidRDefault="001A0990" w:rsidP="0035578E">
                      <w:pPr>
                        <w:jc w:val="center"/>
                        <w:rPr>
                          <w:b/>
                          <w:sz w:val="16"/>
                        </w:rPr>
                      </w:pPr>
                      <w:r w:rsidRPr="0035578E">
                        <w:rPr>
                          <w:b/>
                          <w:sz w:val="16"/>
                        </w:rPr>
                        <w:t xml:space="preserve">UO Controlli </w:t>
                      </w:r>
                      <w:r w:rsidR="00CA0EB8">
                        <w:rPr>
                          <w:b/>
                          <w:sz w:val="16"/>
                        </w:rPr>
                        <w:t xml:space="preserve">amministrativi </w:t>
                      </w:r>
                      <w:r w:rsidRPr="0035578E">
                        <w:rPr>
                          <w:b/>
                          <w:sz w:val="16"/>
                        </w:rPr>
                        <w:t>di I livello su interventi cofinanziati</w:t>
                      </w:r>
                    </w:p>
                  </w:txbxContent>
                </v:textbox>
              </v:rect>
            </w:pict>
          </mc:Fallback>
        </mc:AlternateContent>
      </w:r>
      <w:r w:rsidR="00487009" w:rsidRPr="0035578E">
        <w:rPr>
          <w:noProof/>
          <w:lang w:eastAsia="it-IT"/>
        </w:rPr>
        <mc:AlternateContent>
          <mc:Choice Requires="wps">
            <w:drawing>
              <wp:anchor distT="0" distB="0" distL="114300" distR="114300" simplePos="0" relativeHeight="251678720" behindDoc="0" locked="0" layoutInCell="1" allowOverlap="1" wp14:anchorId="745299F0" wp14:editId="53B2549F">
                <wp:simplePos x="0" y="0"/>
                <wp:positionH relativeFrom="column">
                  <wp:posOffset>4876165</wp:posOffset>
                </wp:positionH>
                <wp:positionV relativeFrom="paragraph">
                  <wp:posOffset>26670</wp:posOffset>
                </wp:positionV>
                <wp:extent cx="1088997" cy="882015"/>
                <wp:effectExtent l="0" t="0" r="16510" b="13335"/>
                <wp:wrapNone/>
                <wp:docPr id="118" name="Rettangolo 118"/>
                <wp:cNvGraphicFramePr/>
                <a:graphic xmlns:a="http://schemas.openxmlformats.org/drawingml/2006/main">
                  <a:graphicData uri="http://schemas.microsoft.com/office/word/2010/wordprocessingShape">
                    <wps:wsp>
                      <wps:cNvSpPr/>
                      <wps:spPr>
                        <a:xfrm>
                          <a:off x="0" y="0"/>
                          <a:ext cx="1088997" cy="882015"/>
                        </a:xfrm>
                        <a:prstGeom prst="rect">
                          <a:avLst/>
                        </a:prstGeom>
                        <a:ln/>
                      </wps:spPr>
                      <wps:style>
                        <a:lnRef idx="1">
                          <a:schemeClr val="accent1"/>
                        </a:lnRef>
                        <a:fillRef idx="2">
                          <a:schemeClr val="accent1"/>
                        </a:fillRef>
                        <a:effectRef idx="1">
                          <a:schemeClr val="accent1"/>
                        </a:effectRef>
                        <a:fontRef idx="minor">
                          <a:schemeClr val="dk1"/>
                        </a:fontRef>
                      </wps:style>
                      <wps:txbx>
                        <w:txbxContent>
                          <w:p w14:paraId="130C3D8E" w14:textId="77777777" w:rsidR="001A0990" w:rsidRDefault="001A0990" w:rsidP="00487009">
                            <w:pPr>
                              <w:jc w:val="center"/>
                              <w:rPr>
                                <w:b/>
                                <w:sz w:val="16"/>
                              </w:rPr>
                            </w:pPr>
                            <w:r w:rsidRPr="0035578E">
                              <w:rPr>
                                <w:b/>
                                <w:sz w:val="16"/>
                              </w:rPr>
                              <w:t>UO Gestione, vigilanza e monitoraggio</w:t>
                            </w:r>
                          </w:p>
                          <w:p w14:paraId="2172DAB4" w14:textId="77777777" w:rsidR="001A0990" w:rsidRDefault="001A0990" w:rsidP="00487009">
                            <w:pPr>
                              <w:jc w:val="center"/>
                              <w:rPr>
                                <w:b/>
                                <w:sz w:val="16"/>
                              </w:rPr>
                            </w:pPr>
                          </w:p>
                          <w:p w14:paraId="76E7E1BA" w14:textId="377D5FF6" w:rsidR="001A0990" w:rsidRPr="0035578E" w:rsidRDefault="001A0990" w:rsidP="0035578E">
                            <w:pPr>
                              <w:jc w:val="center"/>
                              <w:rPr>
                                <w:b/>
                                <w:sz w:val="16"/>
                              </w:rPr>
                            </w:pPr>
                            <w:r>
                              <w:rPr>
                                <w:b/>
                                <w:sz w:val="16"/>
                              </w:rPr>
                              <w:t>Interventi L. 181/89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45299F0" id="Rettangolo 118" o:spid="_x0000_s1036" style="position:absolute;left:0;text-align:left;margin-left:383.95pt;margin-top:2.1pt;width:85.75pt;height:69.4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" fillcolor="#91bce3 [2164]" strokecolor="#5b9bd5 [3204]" strokeweight=".5pt">
                <v:fill color2="#7aaddd [2612]" rotate="t" colors="0 #b1cbe9;.5 #a3c1e5;1 #92b9e4" focus="100%" type="gradient">
                  <o:fill v:ext="view" type="gradientUnscaled"/>
                </v:fill>
                <v:textbox>
                  <w:txbxContent>
                    <w:p w14:paraId="130C3D8E" w14:textId="77777777" w:rsidR="001A0990" w:rsidRDefault="001A0990" w:rsidP="00487009">
                      <w:pPr>
                        <w:jc w:val="center"/>
                        <w:rPr>
                          <w:b/>
                          <w:sz w:val="16"/>
                        </w:rPr>
                      </w:pPr>
                      <w:r w:rsidRPr="0035578E">
                        <w:rPr>
                          <w:b/>
                          <w:sz w:val="16"/>
                        </w:rPr>
                        <w:t>UO Gestione, vigilanza e monitoraggio</w:t>
                      </w:r>
                    </w:p>
                    <w:p w14:paraId="2172DAB4" w14:textId="77777777" w:rsidR="001A0990" w:rsidRDefault="001A0990" w:rsidP="00487009">
                      <w:pPr>
                        <w:jc w:val="center"/>
                        <w:rPr>
                          <w:b/>
                          <w:sz w:val="16"/>
                        </w:rPr>
                      </w:pPr>
                    </w:p>
                    <w:p w14:paraId="76E7E1BA" w14:textId="377D5FF6" w:rsidR="001A0990" w:rsidRPr="0035578E" w:rsidRDefault="001A0990" w:rsidP="0035578E">
                      <w:pPr>
                        <w:jc w:val="center"/>
                        <w:rPr>
                          <w:b/>
                          <w:sz w:val="16"/>
                        </w:rPr>
                      </w:pPr>
                      <w:r>
                        <w:rPr>
                          <w:b/>
                          <w:sz w:val="16"/>
                        </w:rPr>
                        <w:t>Interventi L. 181/89</w:t>
                      </w:r>
                    </w:p>
                  </w:txbxContent>
                </v:textbox>
              </v:rect>
            </w:pict>
          </mc:Fallback>
        </mc:AlternateContent>
      </w:r>
    </w:p>
    <w:p w14:paraId="6AF4ECF1" w14:textId="77777777" w:rsidR="001D56C0" w:rsidRDefault="001D56C0" w:rsidP="0029393F">
      <w:pPr>
        <w:ind w:left="709"/>
      </w:pPr>
    </w:p>
    <w:p w14:paraId="5132C5BF" w14:textId="77777777" w:rsidR="001D56C0" w:rsidRDefault="001D56C0" w:rsidP="0029393F">
      <w:pPr>
        <w:ind w:left="709"/>
      </w:pPr>
    </w:p>
    <w:p w14:paraId="23D91551" w14:textId="77777777" w:rsidR="001D56C0" w:rsidRDefault="001D56C0" w:rsidP="0029393F">
      <w:pPr>
        <w:ind w:left="709"/>
      </w:pPr>
    </w:p>
    <w:p w14:paraId="5A13919A" w14:textId="77777777" w:rsidR="001D56C0" w:rsidRDefault="001D56C0" w:rsidP="0029393F">
      <w:pPr>
        <w:ind w:left="709"/>
      </w:pPr>
    </w:p>
    <w:p w14:paraId="3BC59E3B" w14:textId="77777777" w:rsidR="001D56C0" w:rsidRDefault="001D56C0" w:rsidP="0029393F">
      <w:pPr>
        <w:ind w:left="709"/>
      </w:pPr>
    </w:p>
    <w:p w14:paraId="7220768C" w14:textId="77777777" w:rsidR="008519C1" w:rsidRDefault="008519C1" w:rsidP="0029393F">
      <w:pPr>
        <w:ind w:left="709"/>
      </w:pPr>
    </w:p>
    <w:p w14:paraId="1A40BA40" w14:textId="77777777" w:rsidR="000A46DF" w:rsidRDefault="000A46DF" w:rsidP="0029393F">
      <w:pPr>
        <w:ind w:left="709"/>
      </w:pPr>
    </w:p>
    <w:p w14:paraId="1F198663" w14:textId="77777777" w:rsidR="0079130C" w:rsidRPr="00A2398E" w:rsidRDefault="0079130C" w:rsidP="0079130C">
      <w:pPr>
        <w:pStyle w:val="Titolo3"/>
        <w:jc w:val="both"/>
      </w:pPr>
      <w:bookmarkStart w:id="19" w:name="_Toc66112528"/>
      <w:r>
        <w:t>2.2</w:t>
      </w:r>
      <w:r>
        <w:tab/>
      </w:r>
      <w:proofErr w:type="spellStart"/>
      <w:r>
        <w:t>Funzionigramma</w:t>
      </w:r>
      <w:bookmarkEnd w:id="18"/>
      <w:bookmarkEnd w:id="19"/>
      <w:proofErr w:type="spellEnd"/>
    </w:p>
    <w:p w14:paraId="31453784" w14:textId="77777777" w:rsidR="00792A8B" w:rsidRDefault="00792A8B" w:rsidP="00792A8B">
      <w:pPr>
        <w:pStyle w:val="Corpo"/>
        <w:spacing w:line="320" w:lineRule="exact"/>
        <w:ind w:left="709"/>
        <w:jc w:val="both"/>
        <w:rPr>
          <w:rFonts w:asciiTheme="minorHAnsi" w:eastAsiaTheme="minorHAnsi" w:hAnsiTheme="minorHAnsi" w:cstheme="minorBidi"/>
          <w:color w:val="auto"/>
          <w:sz w:val="24"/>
          <w:szCs w:val="24"/>
          <w:bdr w:val="none" w:sz="0" w:space="0" w:color="auto"/>
          <w:lang w:eastAsia="en-US"/>
        </w:rPr>
      </w:pPr>
      <w:bookmarkStart w:id="20" w:name="_Toc436729942"/>
      <w:r w:rsidRPr="00792A8B">
        <w:rPr>
          <w:rFonts w:asciiTheme="minorHAnsi" w:eastAsiaTheme="minorHAnsi" w:hAnsiTheme="minorHAnsi" w:cstheme="minorBidi"/>
          <w:color w:val="auto"/>
          <w:sz w:val="24"/>
          <w:szCs w:val="24"/>
          <w:bdr w:val="none" w:sz="0" w:space="0" w:color="auto"/>
          <w:lang w:eastAsia="en-US"/>
        </w:rPr>
        <w:t>Nella tabella che segue è rappresentata la struttura organizzativa dell’OI per quanto riguarda i compiti delle singole Divisioni coinvolte nel sistema di gestione e controllo del POR FESR:</w:t>
      </w:r>
    </w:p>
    <w:p w14:paraId="6ED322DE" w14:textId="77777777" w:rsidR="005C15A3" w:rsidRDefault="005C15A3" w:rsidP="00792A8B">
      <w:pPr>
        <w:pStyle w:val="Corpo"/>
        <w:spacing w:line="320" w:lineRule="exact"/>
        <w:ind w:left="709"/>
        <w:jc w:val="both"/>
        <w:rPr>
          <w:rFonts w:asciiTheme="minorHAnsi" w:eastAsiaTheme="minorHAnsi" w:hAnsiTheme="minorHAnsi" w:cstheme="minorBidi"/>
          <w:color w:val="auto"/>
          <w:sz w:val="24"/>
          <w:szCs w:val="24"/>
          <w:bdr w:val="none" w:sz="0" w:space="0" w:color="auto"/>
          <w:lang w:eastAsia="en-US"/>
        </w:rPr>
      </w:pPr>
    </w:p>
    <w:tbl>
      <w:tblPr>
        <w:tblW w:w="94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5"/>
        <w:gridCol w:w="2558"/>
        <w:gridCol w:w="6139"/>
      </w:tblGrid>
      <w:tr w:rsidR="0029393F" w:rsidRPr="000F5C1A" w14:paraId="0D6B0283" w14:textId="77777777" w:rsidTr="00FC121C">
        <w:trPr>
          <w:trHeight w:val="362"/>
          <w:jc w:val="center"/>
        </w:trPr>
        <w:tc>
          <w:tcPr>
            <w:tcW w:w="735" w:type="dxa"/>
            <w:vMerge w:val="restart"/>
            <w:shd w:val="clear" w:color="auto" w:fill="auto"/>
            <w:textDirection w:val="btLr"/>
          </w:tcPr>
          <w:p w14:paraId="6146E902" w14:textId="77777777" w:rsidR="0029393F" w:rsidRPr="0083102A" w:rsidRDefault="0029393F" w:rsidP="00C30D78">
            <w:pPr>
              <w:autoSpaceDE w:val="0"/>
              <w:autoSpaceDN w:val="0"/>
              <w:adjustRightInd w:val="0"/>
              <w:spacing w:before="120"/>
              <w:ind w:left="113" w:right="113"/>
              <w:jc w:val="center"/>
              <w:rPr>
                <w:rFonts w:eastAsia="Calibri"/>
                <w:b/>
                <w:iCs/>
              </w:rPr>
            </w:pPr>
            <w:proofErr w:type="spellStart"/>
            <w:r>
              <w:rPr>
                <w:rFonts w:eastAsia="Calibri"/>
                <w:b/>
              </w:rPr>
              <w:t>MiSE</w:t>
            </w:r>
            <w:proofErr w:type="spellEnd"/>
            <w:r>
              <w:rPr>
                <w:rFonts w:eastAsia="Calibri"/>
                <w:b/>
              </w:rPr>
              <w:t xml:space="preserve"> </w:t>
            </w:r>
            <w:r w:rsidRPr="0083102A">
              <w:rPr>
                <w:rFonts w:eastAsia="Calibri"/>
                <w:b/>
              </w:rPr>
              <w:t>DGIAI</w:t>
            </w:r>
          </w:p>
        </w:tc>
        <w:tc>
          <w:tcPr>
            <w:tcW w:w="2558" w:type="dxa"/>
            <w:shd w:val="clear" w:color="auto" w:fill="auto"/>
          </w:tcPr>
          <w:p w14:paraId="7865E051" w14:textId="77777777" w:rsidR="0029393F" w:rsidRPr="007B6558" w:rsidRDefault="0029393F" w:rsidP="00C30D78">
            <w:pPr>
              <w:spacing w:before="20" w:after="20"/>
              <w:jc w:val="center"/>
              <w:rPr>
                <w:rFonts w:eastAsia="Helvetica"/>
                <w:b/>
                <w:sz w:val="28"/>
                <w:szCs w:val="28"/>
              </w:rPr>
            </w:pPr>
            <w:r>
              <w:rPr>
                <w:rFonts w:eastAsia="Helvetica"/>
                <w:b/>
                <w:sz w:val="28"/>
                <w:szCs w:val="28"/>
              </w:rPr>
              <w:t>Uffici</w:t>
            </w:r>
          </w:p>
        </w:tc>
        <w:tc>
          <w:tcPr>
            <w:tcW w:w="6139" w:type="dxa"/>
            <w:shd w:val="clear" w:color="auto" w:fill="auto"/>
          </w:tcPr>
          <w:p w14:paraId="775B8785" w14:textId="0F32755E" w:rsidR="0029393F" w:rsidRPr="00873B71" w:rsidRDefault="0029393F" w:rsidP="002C4F64">
            <w:pPr>
              <w:spacing w:before="20" w:after="20"/>
              <w:jc w:val="center"/>
              <w:rPr>
                <w:rFonts w:eastAsia="Helvetica"/>
                <w:b/>
              </w:rPr>
            </w:pPr>
            <w:r w:rsidRPr="00F031F3">
              <w:rPr>
                <w:rFonts w:eastAsia="Helvetica"/>
                <w:b/>
              </w:rPr>
              <w:t>Attività svolte per i</w:t>
            </w:r>
            <w:r>
              <w:rPr>
                <w:rFonts w:eastAsia="Helvetica"/>
                <w:b/>
              </w:rPr>
              <w:t xml:space="preserve">l POR FESR </w:t>
            </w:r>
            <w:r w:rsidR="002C4F64">
              <w:rPr>
                <w:rFonts w:eastAsia="Helvetica"/>
                <w:b/>
              </w:rPr>
              <w:t xml:space="preserve">Basilicata </w:t>
            </w:r>
            <w:r>
              <w:rPr>
                <w:rFonts w:eastAsia="Helvetica"/>
                <w:b/>
              </w:rPr>
              <w:t>2014-2020</w:t>
            </w:r>
          </w:p>
        </w:tc>
      </w:tr>
      <w:tr w:rsidR="0029393F" w:rsidRPr="000F5C1A" w14:paraId="72DEE3A1" w14:textId="77777777" w:rsidTr="00FC121C">
        <w:trPr>
          <w:trHeight w:val="362"/>
          <w:jc w:val="center"/>
        </w:trPr>
        <w:tc>
          <w:tcPr>
            <w:tcW w:w="735" w:type="dxa"/>
            <w:vMerge/>
            <w:shd w:val="clear" w:color="auto" w:fill="auto"/>
          </w:tcPr>
          <w:p w14:paraId="5D4C258B" w14:textId="77777777" w:rsidR="0029393F" w:rsidRPr="0083102A" w:rsidRDefault="0029393F" w:rsidP="00C30D78">
            <w:pPr>
              <w:autoSpaceDE w:val="0"/>
              <w:autoSpaceDN w:val="0"/>
              <w:adjustRightInd w:val="0"/>
              <w:spacing w:before="120"/>
              <w:ind w:left="113" w:right="113"/>
              <w:jc w:val="center"/>
              <w:rPr>
                <w:rFonts w:eastAsia="Calibri"/>
                <w:b/>
                <w:iCs/>
              </w:rPr>
            </w:pPr>
          </w:p>
        </w:tc>
        <w:tc>
          <w:tcPr>
            <w:tcW w:w="2558" w:type="dxa"/>
            <w:shd w:val="clear" w:color="auto" w:fill="auto"/>
            <w:vAlign w:val="center"/>
          </w:tcPr>
          <w:p w14:paraId="4D492A0D" w14:textId="77777777" w:rsidR="0029393F" w:rsidRDefault="0029393F" w:rsidP="00C30D78">
            <w:pPr>
              <w:spacing w:before="240"/>
              <w:rPr>
                <w:rFonts w:eastAsia="Helvetica"/>
                <w:b/>
              </w:rPr>
            </w:pPr>
          </w:p>
          <w:p w14:paraId="0ADF056D" w14:textId="77777777" w:rsidR="0029393F" w:rsidRDefault="0029393F" w:rsidP="00C30D78">
            <w:pPr>
              <w:spacing w:before="240"/>
              <w:rPr>
                <w:rFonts w:eastAsia="Helvetica"/>
                <w:b/>
              </w:rPr>
            </w:pPr>
            <w:r w:rsidRPr="00C87BAC">
              <w:rPr>
                <w:rFonts w:eastAsia="Helvetica"/>
                <w:b/>
              </w:rPr>
              <w:lastRenderedPageBreak/>
              <w:t>Divisione I</w:t>
            </w:r>
            <w:r>
              <w:rPr>
                <w:rFonts w:eastAsia="Helvetica"/>
                <w:b/>
              </w:rPr>
              <w:t>V</w:t>
            </w:r>
          </w:p>
          <w:p w14:paraId="28DFCBC4" w14:textId="3C598926" w:rsidR="0029393F" w:rsidRDefault="0029393F" w:rsidP="00C30D78">
            <w:pPr>
              <w:rPr>
                <w:rFonts w:eastAsia="Helvetica"/>
                <w:i/>
              </w:rPr>
            </w:pPr>
            <w:r w:rsidRPr="00E46433">
              <w:rPr>
                <w:rFonts w:eastAsia="Helvetica"/>
                <w:i/>
              </w:rPr>
              <w:t>Autorità di gestione dei programmi operativi comunitari e programmazione</w:t>
            </w:r>
            <w:r w:rsidR="0012350D">
              <w:rPr>
                <w:rFonts w:eastAsia="Helvetica"/>
                <w:i/>
              </w:rPr>
              <w:t xml:space="preserve"> delle fonti finanziarie</w:t>
            </w:r>
          </w:p>
          <w:p w14:paraId="2C98D547" w14:textId="77777777" w:rsidR="0029393F" w:rsidRPr="00E46433" w:rsidRDefault="0029393F" w:rsidP="00C30D78">
            <w:pPr>
              <w:rPr>
                <w:rFonts w:eastAsia="Helvetica"/>
                <w:i/>
              </w:rPr>
            </w:pPr>
          </w:p>
          <w:p w14:paraId="7E3ACBAC" w14:textId="77777777" w:rsidR="0029393F" w:rsidRDefault="0029393F" w:rsidP="00C30D78">
            <w:pPr>
              <w:rPr>
                <w:rFonts w:eastAsia="Helvetica"/>
                <w:b/>
              </w:rPr>
            </w:pPr>
            <w:r w:rsidRPr="00C87BAC">
              <w:rPr>
                <w:rFonts w:eastAsia="Helvetica"/>
                <w:b/>
              </w:rPr>
              <w:t xml:space="preserve">Organismo Intermedio </w:t>
            </w:r>
            <w:r>
              <w:rPr>
                <w:rFonts w:eastAsia="Helvetica"/>
                <w:b/>
              </w:rPr>
              <w:t>del POR FESR</w:t>
            </w:r>
          </w:p>
          <w:p w14:paraId="30A47F3E" w14:textId="77777777" w:rsidR="0029393F" w:rsidRDefault="0029393F" w:rsidP="00C30D78">
            <w:pPr>
              <w:rPr>
                <w:rFonts w:eastAsia="Helvetica"/>
                <w:b/>
              </w:rPr>
            </w:pPr>
            <w:r w:rsidRPr="001826C8">
              <w:rPr>
                <w:rFonts w:eastAsia="Helvetica"/>
                <w:b/>
              </w:rPr>
              <w:t>2014-2020</w:t>
            </w:r>
          </w:p>
          <w:p w14:paraId="31B24DCF" w14:textId="77777777" w:rsidR="0029393F" w:rsidRPr="008C5839" w:rsidRDefault="0029393F" w:rsidP="00C30D78">
            <w:pPr>
              <w:rPr>
                <w:rFonts w:eastAsia="Helvetica"/>
                <w:i/>
              </w:rPr>
            </w:pPr>
          </w:p>
          <w:p w14:paraId="205FC156" w14:textId="77777777" w:rsidR="0029393F" w:rsidRPr="00C87BAC" w:rsidRDefault="0029393F" w:rsidP="00C30D78">
            <w:pPr>
              <w:rPr>
                <w:rFonts w:eastAsia="Helvetica"/>
              </w:rPr>
            </w:pPr>
            <w:r w:rsidRPr="00C87BAC">
              <w:rPr>
                <w:rFonts w:eastAsia="Helvetica"/>
              </w:rPr>
              <w:t>Punto di contatto:</w:t>
            </w:r>
          </w:p>
          <w:p w14:paraId="1488D07E" w14:textId="51EF53D4" w:rsidR="0029393F" w:rsidRPr="003F2EF0" w:rsidRDefault="0029393F" w:rsidP="00C30D78">
            <w:pPr>
              <w:rPr>
                <w:rFonts w:eastAsia="Helvetica"/>
                <w:b/>
              </w:rPr>
            </w:pPr>
            <w:r w:rsidRPr="001826C8">
              <w:rPr>
                <w:rFonts w:eastAsia="Helvetica"/>
              </w:rPr>
              <w:t>dott.</w:t>
            </w:r>
            <w:r w:rsidR="0012350D">
              <w:rPr>
                <w:rFonts w:eastAsia="Helvetica"/>
              </w:rPr>
              <w:t>ssa Anna Maria Fontana</w:t>
            </w:r>
            <w:r w:rsidRPr="001826C8">
              <w:rPr>
                <w:rFonts w:eastAsia="Helvetica"/>
              </w:rPr>
              <w:t xml:space="preserve"> </w:t>
            </w:r>
            <w:r>
              <w:rPr>
                <w:rFonts w:eastAsia="Helvetica"/>
              </w:rPr>
              <w:t>- d</w:t>
            </w:r>
            <w:r w:rsidRPr="001826C8">
              <w:rPr>
                <w:rFonts w:eastAsia="Helvetica"/>
              </w:rPr>
              <w:t xml:space="preserve">irigente </w:t>
            </w:r>
          </w:p>
        </w:tc>
        <w:tc>
          <w:tcPr>
            <w:tcW w:w="6139" w:type="dxa"/>
            <w:shd w:val="clear" w:color="auto" w:fill="auto"/>
            <w:vAlign w:val="center"/>
          </w:tcPr>
          <w:p w14:paraId="5FB339DA" w14:textId="4A2FBD78" w:rsidR="0029393F" w:rsidRDefault="0029393F" w:rsidP="0093473B">
            <w:pPr>
              <w:pStyle w:val="Paragrafoelenco"/>
              <w:numPr>
                <w:ilvl w:val="0"/>
                <w:numId w:val="4"/>
              </w:numPr>
              <w:spacing w:before="60" w:after="60"/>
              <w:ind w:left="410" w:hanging="357"/>
              <w:jc w:val="both"/>
              <w:rPr>
                <w:bCs/>
                <w:color w:val="000000"/>
                <w:sz w:val="22"/>
              </w:rPr>
            </w:pPr>
            <w:r w:rsidRPr="00FC121C">
              <w:rPr>
                <w:bCs/>
                <w:color w:val="000000"/>
                <w:sz w:val="22"/>
              </w:rPr>
              <w:lastRenderedPageBreak/>
              <w:t xml:space="preserve">funzione di Organismo Intermedio per la gestione delle operazioni nell’ambito delle </w:t>
            </w:r>
            <w:r w:rsidR="0012350D">
              <w:rPr>
                <w:bCs/>
                <w:color w:val="000000"/>
                <w:sz w:val="22"/>
              </w:rPr>
              <w:t>A</w:t>
            </w:r>
            <w:r w:rsidRPr="00FC121C">
              <w:rPr>
                <w:bCs/>
                <w:color w:val="000000"/>
                <w:sz w:val="22"/>
              </w:rPr>
              <w:t xml:space="preserve">zioni </w:t>
            </w:r>
            <w:r w:rsidR="002C4F64">
              <w:rPr>
                <w:bCs/>
                <w:color w:val="000000"/>
                <w:sz w:val="22"/>
              </w:rPr>
              <w:t>3B.</w:t>
            </w:r>
            <w:r w:rsidRPr="00FC121C">
              <w:rPr>
                <w:bCs/>
                <w:color w:val="000000"/>
                <w:sz w:val="22"/>
              </w:rPr>
              <w:t>3.2.1</w:t>
            </w:r>
            <w:r w:rsidR="00CA0EB8">
              <w:rPr>
                <w:bCs/>
                <w:color w:val="000000"/>
                <w:sz w:val="22"/>
              </w:rPr>
              <w:t xml:space="preserve"> e 3D.3.6.1</w:t>
            </w:r>
            <w:r w:rsidRPr="00FC121C">
              <w:rPr>
                <w:bCs/>
                <w:color w:val="000000"/>
                <w:sz w:val="22"/>
              </w:rPr>
              <w:t xml:space="preserve"> dell’Asse III del POR FESR;</w:t>
            </w:r>
          </w:p>
          <w:p w14:paraId="2AB60682" w14:textId="2F51DC32" w:rsidR="0012350D" w:rsidRPr="0012350D" w:rsidRDefault="0012350D" w:rsidP="0093473B">
            <w:pPr>
              <w:pStyle w:val="Paragrafoelenco"/>
              <w:numPr>
                <w:ilvl w:val="0"/>
                <w:numId w:val="4"/>
              </w:numPr>
              <w:ind w:left="410"/>
              <w:jc w:val="both"/>
              <w:rPr>
                <w:bCs/>
                <w:color w:val="000000"/>
                <w:sz w:val="22"/>
              </w:rPr>
            </w:pPr>
            <w:r w:rsidRPr="0012350D">
              <w:rPr>
                <w:bCs/>
                <w:color w:val="000000"/>
                <w:sz w:val="22"/>
              </w:rPr>
              <w:lastRenderedPageBreak/>
              <w:t xml:space="preserve">supporto per l’implementazione e la conduzione dei sistemi informativi e di monitoraggio dedicati; </w:t>
            </w:r>
          </w:p>
          <w:p w14:paraId="3C60CC0F" w14:textId="77777777" w:rsidR="0029393F" w:rsidRPr="00FC121C" w:rsidRDefault="0029393F" w:rsidP="0093473B">
            <w:pPr>
              <w:pStyle w:val="Paragrafoelenco"/>
              <w:numPr>
                <w:ilvl w:val="0"/>
                <w:numId w:val="4"/>
              </w:numPr>
              <w:spacing w:before="60" w:after="60"/>
              <w:ind w:left="410" w:hanging="357"/>
              <w:jc w:val="both"/>
              <w:rPr>
                <w:bCs/>
                <w:color w:val="000000"/>
                <w:sz w:val="22"/>
              </w:rPr>
            </w:pPr>
            <w:r w:rsidRPr="00FC121C">
              <w:rPr>
                <w:bCs/>
                <w:color w:val="000000"/>
                <w:sz w:val="22"/>
              </w:rPr>
              <w:t>raccolta ed elaborazione dei dati fisici, finanziari e procedurali richiesti dall’</w:t>
            </w:r>
            <w:proofErr w:type="spellStart"/>
            <w:r w:rsidRPr="00FC121C">
              <w:rPr>
                <w:bCs/>
                <w:color w:val="000000"/>
                <w:sz w:val="22"/>
              </w:rPr>
              <w:t>AdG</w:t>
            </w:r>
            <w:proofErr w:type="spellEnd"/>
            <w:r w:rsidRPr="00FC121C">
              <w:rPr>
                <w:bCs/>
                <w:color w:val="000000"/>
                <w:sz w:val="22"/>
              </w:rPr>
              <w:t xml:space="preserve"> ai fini dello svolgimento delle attività di sorveglianza, comunicazione e valutazione del POR FESR;</w:t>
            </w:r>
          </w:p>
          <w:p w14:paraId="68811D9C" w14:textId="77777777" w:rsidR="0029393F" w:rsidRPr="00FC121C" w:rsidRDefault="0029393F" w:rsidP="0093473B">
            <w:pPr>
              <w:pStyle w:val="Paragrafoelenco"/>
              <w:numPr>
                <w:ilvl w:val="0"/>
                <w:numId w:val="4"/>
              </w:numPr>
              <w:spacing w:before="60" w:after="60"/>
              <w:ind w:left="410"/>
              <w:jc w:val="both"/>
              <w:rPr>
                <w:bCs/>
                <w:color w:val="000000"/>
                <w:sz w:val="22"/>
              </w:rPr>
            </w:pPr>
            <w:r w:rsidRPr="00FC121C">
              <w:rPr>
                <w:bCs/>
                <w:color w:val="000000"/>
                <w:sz w:val="22"/>
              </w:rPr>
              <w:t>definizione di un sistema di rendicontazione e attestazione delle spese dall’OI all’</w:t>
            </w:r>
            <w:proofErr w:type="spellStart"/>
            <w:r w:rsidRPr="00FC121C">
              <w:rPr>
                <w:bCs/>
                <w:color w:val="000000"/>
                <w:sz w:val="22"/>
              </w:rPr>
              <w:t>AdG</w:t>
            </w:r>
            <w:proofErr w:type="spellEnd"/>
            <w:r w:rsidRPr="00FC121C">
              <w:rPr>
                <w:bCs/>
                <w:color w:val="000000"/>
                <w:sz w:val="22"/>
              </w:rPr>
              <w:t>, inclusa l’elaborazione delle procedure e relativa manualistica, in linea con quanto definito dall’</w:t>
            </w:r>
            <w:proofErr w:type="spellStart"/>
            <w:r w:rsidRPr="00FC121C">
              <w:rPr>
                <w:bCs/>
                <w:color w:val="000000"/>
                <w:sz w:val="22"/>
              </w:rPr>
              <w:t>AdG</w:t>
            </w:r>
            <w:proofErr w:type="spellEnd"/>
            <w:r w:rsidRPr="00FC121C">
              <w:rPr>
                <w:bCs/>
                <w:color w:val="000000"/>
                <w:sz w:val="22"/>
              </w:rPr>
              <w:t>;</w:t>
            </w:r>
          </w:p>
          <w:p w14:paraId="3C59D26C" w14:textId="77777777" w:rsidR="0029393F" w:rsidRPr="00FC121C" w:rsidRDefault="0029393F" w:rsidP="0093473B">
            <w:pPr>
              <w:pStyle w:val="Paragrafoelenco"/>
              <w:numPr>
                <w:ilvl w:val="0"/>
                <w:numId w:val="4"/>
              </w:numPr>
              <w:spacing w:before="60" w:after="60"/>
              <w:ind w:left="410"/>
              <w:jc w:val="both"/>
              <w:rPr>
                <w:bCs/>
                <w:color w:val="000000"/>
                <w:sz w:val="22"/>
              </w:rPr>
            </w:pPr>
            <w:r w:rsidRPr="00FC121C">
              <w:rPr>
                <w:bCs/>
                <w:color w:val="000000"/>
                <w:sz w:val="22"/>
              </w:rPr>
              <w:t>elaborazione delle dichiarazioni di spesa da presentare all’</w:t>
            </w:r>
            <w:proofErr w:type="spellStart"/>
            <w:r w:rsidRPr="00FC121C">
              <w:rPr>
                <w:bCs/>
                <w:color w:val="000000"/>
                <w:sz w:val="22"/>
              </w:rPr>
              <w:t>AdG</w:t>
            </w:r>
            <w:proofErr w:type="spellEnd"/>
            <w:r w:rsidRPr="00FC121C">
              <w:rPr>
                <w:bCs/>
                <w:color w:val="000000"/>
                <w:sz w:val="22"/>
              </w:rPr>
              <w:t>, garantendo che l’</w:t>
            </w:r>
            <w:proofErr w:type="spellStart"/>
            <w:r w:rsidRPr="00FC121C">
              <w:rPr>
                <w:bCs/>
                <w:color w:val="000000"/>
                <w:sz w:val="22"/>
              </w:rPr>
              <w:t>AdG</w:t>
            </w:r>
            <w:proofErr w:type="spellEnd"/>
            <w:r w:rsidRPr="00FC121C">
              <w:rPr>
                <w:bCs/>
                <w:color w:val="000000"/>
                <w:sz w:val="22"/>
              </w:rPr>
              <w:t xml:space="preserve"> riceva tutte le informazioni necessarie in merito alle procedure e alle verifiche eseguite sulle spese ai fini della certificazione;</w:t>
            </w:r>
          </w:p>
          <w:p w14:paraId="23A7AE85" w14:textId="4B494AFF" w:rsidR="0029393F" w:rsidRPr="00402DC9" w:rsidRDefault="0029393F" w:rsidP="0093473B">
            <w:pPr>
              <w:pStyle w:val="Paragrafoelenco"/>
              <w:numPr>
                <w:ilvl w:val="0"/>
                <w:numId w:val="4"/>
              </w:numPr>
              <w:spacing w:before="60" w:after="60"/>
              <w:ind w:left="410"/>
              <w:jc w:val="both"/>
              <w:rPr>
                <w:bCs/>
                <w:color w:val="000000"/>
              </w:rPr>
            </w:pPr>
            <w:r w:rsidRPr="00FC121C">
              <w:rPr>
                <w:bCs/>
                <w:color w:val="000000"/>
                <w:sz w:val="22"/>
              </w:rPr>
              <w:t>supporto all’</w:t>
            </w:r>
            <w:proofErr w:type="spellStart"/>
            <w:r w:rsidRPr="00FC121C">
              <w:rPr>
                <w:bCs/>
                <w:color w:val="000000"/>
                <w:sz w:val="22"/>
              </w:rPr>
              <w:t>AdG</w:t>
            </w:r>
            <w:proofErr w:type="spellEnd"/>
            <w:r w:rsidRPr="00FC121C">
              <w:rPr>
                <w:bCs/>
                <w:color w:val="000000"/>
                <w:sz w:val="22"/>
              </w:rPr>
              <w:t xml:space="preserve"> con riferimento al Comitato di Sorveglianza, alla programmazione, al reporting periodico e corrente, al rispetto della normativa comunitaria e nazionale, all’allineamento delle procedure e alla sorveglianza dell’andamento delle azioni nel loro complesso.</w:t>
            </w:r>
          </w:p>
        </w:tc>
      </w:tr>
      <w:tr w:rsidR="0029393F" w:rsidRPr="000F5C1A" w14:paraId="7D530F6E" w14:textId="77777777" w:rsidTr="00FC121C">
        <w:trPr>
          <w:cantSplit/>
          <w:trHeight w:val="1095"/>
          <w:jc w:val="center"/>
        </w:trPr>
        <w:tc>
          <w:tcPr>
            <w:tcW w:w="735" w:type="dxa"/>
            <w:vMerge/>
            <w:shd w:val="clear" w:color="auto" w:fill="auto"/>
            <w:textDirection w:val="btLr"/>
            <w:vAlign w:val="center"/>
          </w:tcPr>
          <w:p w14:paraId="1E92DA0F" w14:textId="77777777" w:rsidR="0029393F" w:rsidRPr="0083102A" w:rsidRDefault="0029393F" w:rsidP="00C30D78">
            <w:pPr>
              <w:autoSpaceDE w:val="0"/>
              <w:autoSpaceDN w:val="0"/>
              <w:adjustRightInd w:val="0"/>
              <w:spacing w:before="120"/>
              <w:ind w:left="113" w:right="113"/>
              <w:jc w:val="center"/>
              <w:rPr>
                <w:rFonts w:eastAsia="Calibri"/>
                <w:b/>
                <w:iCs/>
              </w:rPr>
            </w:pPr>
          </w:p>
        </w:tc>
        <w:tc>
          <w:tcPr>
            <w:tcW w:w="2558" w:type="dxa"/>
            <w:shd w:val="clear" w:color="auto" w:fill="auto"/>
            <w:vAlign w:val="center"/>
          </w:tcPr>
          <w:p w14:paraId="02C42E12" w14:textId="77777777" w:rsidR="0029393F" w:rsidRPr="00C87BAC" w:rsidRDefault="0029393F" w:rsidP="00C30D78">
            <w:pPr>
              <w:spacing w:before="240" w:after="240"/>
              <w:rPr>
                <w:rFonts w:eastAsia="Helvetica"/>
                <w:b/>
              </w:rPr>
            </w:pPr>
            <w:r w:rsidRPr="00C87BAC">
              <w:rPr>
                <w:rFonts w:eastAsia="Helvetica"/>
                <w:b/>
              </w:rPr>
              <w:t>Divisione III</w:t>
            </w:r>
          </w:p>
          <w:p w14:paraId="3B2819FE" w14:textId="77777777" w:rsidR="0029393F" w:rsidRPr="00C87BAC" w:rsidRDefault="0029393F" w:rsidP="00C30D78">
            <w:pPr>
              <w:spacing w:before="240" w:after="240"/>
              <w:rPr>
                <w:rFonts w:eastAsia="Helvetica"/>
                <w:b/>
              </w:rPr>
            </w:pPr>
            <w:r w:rsidRPr="00E46433">
              <w:rPr>
                <w:rFonts w:eastAsia="Helvetica"/>
                <w:i/>
              </w:rPr>
              <w:t>Monitoraggio e controllo degli interventi, servizi informatici</w:t>
            </w:r>
          </w:p>
        </w:tc>
        <w:tc>
          <w:tcPr>
            <w:tcW w:w="6139" w:type="dxa"/>
            <w:shd w:val="clear" w:color="auto" w:fill="auto"/>
            <w:vAlign w:val="center"/>
          </w:tcPr>
          <w:p w14:paraId="0C79FA9F" w14:textId="08869729" w:rsidR="0029393F" w:rsidRPr="00FC121C" w:rsidRDefault="0029393F" w:rsidP="0093473B">
            <w:pPr>
              <w:pStyle w:val="Paragrafoelenco"/>
              <w:numPr>
                <w:ilvl w:val="0"/>
                <w:numId w:val="4"/>
              </w:numPr>
              <w:spacing w:before="60" w:after="60"/>
              <w:ind w:left="425" w:hanging="357"/>
              <w:jc w:val="both"/>
              <w:rPr>
                <w:color w:val="000000"/>
                <w:sz w:val="22"/>
              </w:rPr>
            </w:pPr>
            <w:r w:rsidRPr="00FC121C">
              <w:rPr>
                <w:color w:val="000000"/>
                <w:sz w:val="22"/>
              </w:rPr>
              <w:t xml:space="preserve">programmazione, monitoraggio e gestione </w:t>
            </w:r>
            <w:r w:rsidR="0012350D">
              <w:rPr>
                <w:color w:val="000000"/>
                <w:sz w:val="22"/>
              </w:rPr>
              <w:t xml:space="preserve">dei controlli </w:t>
            </w:r>
            <w:r w:rsidRPr="00FC121C">
              <w:rPr>
                <w:color w:val="000000"/>
                <w:sz w:val="22"/>
              </w:rPr>
              <w:t>in loco sui progetti finanziati, in conformità alle normative nazionali e comunitarie di riferimento;</w:t>
            </w:r>
          </w:p>
          <w:p w14:paraId="3E906BF8" w14:textId="77777777" w:rsidR="0029393F" w:rsidRPr="00CC2CA1" w:rsidRDefault="0029393F" w:rsidP="0093473B">
            <w:pPr>
              <w:pStyle w:val="Paragrafoelenco"/>
              <w:numPr>
                <w:ilvl w:val="0"/>
                <w:numId w:val="4"/>
              </w:numPr>
              <w:spacing w:before="60" w:after="60"/>
              <w:ind w:left="425" w:hanging="357"/>
              <w:jc w:val="both"/>
              <w:rPr>
                <w:color w:val="000000"/>
                <w:sz w:val="22"/>
              </w:rPr>
            </w:pPr>
            <w:r w:rsidRPr="00FC121C">
              <w:rPr>
                <w:rFonts w:eastAsia="Helvetica"/>
                <w:color w:val="000000"/>
                <w:sz w:val="22"/>
              </w:rPr>
              <w:t>predisposizione metodologia di campionamento per la selezione delle operazioni da sottoporre a controllo in loco;</w:t>
            </w:r>
          </w:p>
          <w:p w14:paraId="061E5F6B" w14:textId="55091882" w:rsidR="001229E7" w:rsidRPr="00FC121C" w:rsidRDefault="001229E7" w:rsidP="0093473B">
            <w:pPr>
              <w:pStyle w:val="Paragrafoelenco"/>
              <w:numPr>
                <w:ilvl w:val="0"/>
                <w:numId w:val="4"/>
              </w:numPr>
              <w:spacing w:before="60" w:after="60"/>
              <w:ind w:left="425" w:hanging="357"/>
              <w:jc w:val="both"/>
              <w:rPr>
                <w:color w:val="000000"/>
                <w:sz w:val="22"/>
              </w:rPr>
            </w:pPr>
            <w:r>
              <w:rPr>
                <w:rFonts w:eastAsia="Helvetica"/>
                <w:color w:val="000000"/>
                <w:sz w:val="22"/>
              </w:rPr>
              <w:t>predisposizione manualistica per i controlli in loco;</w:t>
            </w:r>
          </w:p>
          <w:p w14:paraId="458AEA80" w14:textId="77777777" w:rsidR="0029393F" w:rsidRPr="00E46433" w:rsidRDefault="0029393F" w:rsidP="0093473B">
            <w:pPr>
              <w:pStyle w:val="Paragrafoelenco"/>
              <w:numPr>
                <w:ilvl w:val="0"/>
                <w:numId w:val="4"/>
              </w:numPr>
              <w:spacing w:before="60" w:after="60"/>
              <w:ind w:left="425" w:hanging="357"/>
              <w:jc w:val="both"/>
              <w:rPr>
                <w:color w:val="000000"/>
              </w:rPr>
            </w:pPr>
            <w:r w:rsidRPr="00FC121C">
              <w:rPr>
                <w:color w:val="000000"/>
                <w:sz w:val="22"/>
              </w:rPr>
              <w:t>rap</w:t>
            </w:r>
            <w:r w:rsidRPr="00FC121C">
              <w:rPr>
                <w:rFonts w:eastAsia="Helvetica"/>
                <w:color w:val="000000"/>
                <w:sz w:val="22"/>
              </w:rPr>
              <w:t>por</w:t>
            </w:r>
            <w:r w:rsidRPr="00FC121C">
              <w:rPr>
                <w:color w:val="000000"/>
                <w:sz w:val="22"/>
              </w:rPr>
              <w:t>ti con la Guardia di Finanza e le altre autorità di controllo in merito alle attività ispettive.</w:t>
            </w:r>
          </w:p>
        </w:tc>
      </w:tr>
      <w:tr w:rsidR="00CB19E4" w:rsidRPr="000F5C1A" w14:paraId="3B54B746" w14:textId="77777777" w:rsidTr="00FC121C">
        <w:trPr>
          <w:cantSplit/>
          <w:trHeight w:val="1095"/>
          <w:jc w:val="center"/>
        </w:trPr>
        <w:tc>
          <w:tcPr>
            <w:tcW w:w="735" w:type="dxa"/>
            <w:vMerge/>
            <w:shd w:val="clear" w:color="auto" w:fill="auto"/>
            <w:textDirection w:val="btLr"/>
            <w:vAlign w:val="center"/>
          </w:tcPr>
          <w:p w14:paraId="5D9B0ABF" w14:textId="77777777" w:rsidR="00CB19E4" w:rsidRPr="0083102A" w:rsidRDefault="00CB19E4" w:rsidP="00C30D78">
            <w:pPr>
              <w:autoSpaceDE w:val="0"/>
              <w:autoSpaceDN w:val="0"/>
              <w:adjustRightInd w:val="0"/>
              <w:spacing w:before="120"/>
              <w:ind w:left="113" w:right="113"/>
              <w:jc w:val="center"/>
              <w:rPr>
                <w:rFonts w:eastAsia="Calibri"/>
                <w:b/>
                <w:iCs/>
              </w:rPr>
            </w:pPr>
          </w:p>
        </w:tc>
        <w:tc>
          <w:tcPr>
            <w:tcW w:w="2558" w:type="dxa"/>
            <w:shd w:val="clear" w:color="auto" w:fill="auto"/>
            <w:vAlign w:val="center"/>
          </w:tcPr>
          <w:p w14:paraId="74A6D378" w14:textId="38BEFD66" w:rsidR="00CB19E4" w:rsidRPr="00C87BAC" w:rsidRDefault="00CB19E4" w:rsidP="00CB19E4">
            <w:pPr>
              <w:spacing w:before="240" w:after="240"/>
              <w:rPr>
                <w:rFonts w:eastAsia="Helvetica"/>
                <w:b/>
              </w:rPr>
            </w:pPr>
            <w:r>
              <w:rPr>
                <w:rFonts w:eastAsia="Helvetica"/>
                <w:b/>
              </w:rPr>
              <w:t>Divisione V</w:t>
            </w:r>
          </w:p>
          <w:p w14:paraId="1FF819F4" w14:textId="77E82450" w:rsidR="00CB19E4" w:rsidRPr="00C87BAC" w:rsidRDefault="00CB19E4" w:rsidP="00CB19E4">
            <w:pPr>
              <w:spacing w:before="240" w:after="240"/>
              <w:rPr>
                <w:rFonts w:eastAsia="Helvetica"/>
                <w:b/>
              </w:rPr>
            </w:pPr>
            <w:r w:rsidRPr="00450405">
              <w:rPr>
                <w:rFonts w:eastAsia="Helvetica"/>
                <w:i/>
              </w:rPr>
              <w:t>Programmazione e gestione risorse finanziarie</w:t>
            </w:r>
          </w:p>
        </w:tc>
        <w:tc>
          <w:tcPr>
            <w:tcW w:w="6139" w:type="dxa"/>
            <w:shd w:val="clear" w:color="auto" w:fill="auto"/>
            <w:vAlign w:val="center"/>
          </w:tcPr>
          <w:p w14:paraId="60696666" w14:textId="77777777" w:rsidR="00CB19E4" w:rsidRPr="00CB19E4" w:rsidRDefault="00CB19E4" w:rsidP="0093473B">
            <w:pPr>
              <w:pStyle w:val="Paragrafoelenco"/>
              <w:numPr>
                <w:ilvl w:val="0"/>
                <w:numId w:val="4"/>
              </w:numPr>
              <w:spacing w:before="60" w:after="60"/>
              <w:jc w:val="both"/>
              <w:rPr>
                <w:color w:val="000000"/>
                <w:sz w:val="22"/>
              </w:rPr>
            </w:pPr>
            <w:r w:rsidRPr="00CB19E4">
              <w:rPr>
                <w:color w:val="000000"/>
                <w:sz w:val="22"/>
              </w:rPr>
              <w:t>gestione e monitoraggio delle contabilità speciali per gli interventi agevolativi gestiti dalla Direzione generale, dei relativi impegni, pagamenti e rendicontazioni, in raccordo con le Divisioni interessate;</w:t>
            </w:r>
          </w:p>
          <w:p w14:paraId="0C0873F2" w14:textId="3FDEC779" w:rsidR="00CB19E4" w:rsidRPr="00FC121C" w:rsidRDefault="00CB19E4" w:rsidP="0093473B">
            <w:pPr>
              <w:pStyle w:val="Paragrafoelenco"/>
              <w:numPr>
                <w:ilvl w:val="0"/>
                <w:numId w:val="4"/>
              </w:numPr>
              <w:spacing w:before="60" w:after="60"/>
              <w:jc w:val="both"/>
              <w:rPr>
                <w:color w:val="000000"/>
                <w:sz w:val="22"/>
              </w:rPr>
            </w:pPr>
            <w:r w:rsidRPr="00CB19E4">
              <w:rPr>
                <w:color w:val="000000"/>
                <w:sz w:val="22"/>
              </w:rPr>
              <w:t xml:space="preserve">monitoraggio e programmazione finanziaria </w:t>
            </w:r>
            <w:r>
              <w:rPr>
                <w:color w:val="000000"/>
                <w:sz w:val="22"/>
              </w:rPr>
              <w:t>degli strumenti agevolativi finanziati</w:t>
            </w:r>
            <w:r w:rsidR="0012350D">
              <w:rPr>
                <w:color w:val="000000"/>
                <w:sz w:val="22"/>
              </w:rPr>
              <w:t>.</w:t>
            </w:r>
          </w:p>
        </w:tc>
      </w:tr>
      <w:tr w:rsidR="0029393F" w:rsidRPr="00A34EF1" w14:paraId="2FFC85B2" w14:textId="77777777" w:rsidTr="00FC121C">
        <w:trPr>
          <w:cantSplit/>
          <w:trHeight w:val="1095"/>
          <w:jc w:val="center"/>
        </w:trPr>
        <w:tc>
          <w:tcPr>
            <w:tcW w:w="735" w:type="dxa"/>
            <w:vMerge/>
            <w:shd w:val="clear" w:color="auto" w:fill="auto"/>
            <w:textDirection w:val="btLr"/>
          </w:tcPr>
          <w:p w14:paraId="7683F47B" w14:textId="77777777" w:rsidR="0029393F" w:rsidRPr="0083102A" w:rsidRDefault="0029393F" w:rsidP="00C30D78">
            <w:pPr>
              <w:autoSpaceDE w:val="0"/>
              <w:autoSpaceDN w:val="0"/>
              <w:adjustRightInd w:val="0"/>
              <w:spacing w:before="120"/>
              <w:ind w:left="113" w:right="113"/>
              <w:jc w:val="center"/>
              <w:rPr>
                <w:rFonts w:eastAsia="Calibri"/>
                <w:b/>
                <w:iCs/>
              </w:rPr>
            </w:pPr>
          </w:p>
        </w:tc>
        <w:tc>
          <w:tcPr>
            <w:tcW w:w="2558" w:type="dxa"/>
            <w:shd w:val="clear" w:color="auto" w:fill="auto"/>
            <w:vAlign w:val="center"/>
          </w:tcPr>
          <w:p w14:paraId="3F4706E6" w14:textId="77777777" w:rsidR="0029393F" w:rsidRPr="00B3157D" w:rsidRDefault="0029393F" w:rsidP="0029393F">
            <w:pPr>
              <w:spacing w:before="240" w:line="276" w:lineRule="auto"/>
              <w:jc w:val="both"/>
              <w:rPr>
                <w:rFonts w:eastAsia="Helvetica"/>
                <w:b/>
              </w:rPr>
            </w:pPr>
            <w:r w:rsidRPr="00B3157D">
              <w:rPr>
                <w:rFonts w:eastAsia="Helvetica"/>
                <w:b/>
              </w:rPr>
              <w:t>Divisione VI</w:t>
            </w:r>
          </w:p>
          <w:p w14:paraId="22E074E8" w14:textId="2E61A596" w:rsidR="0029393F" w:rsidRPr="003F2EF0" w:rsidRDefault="004611CC" w:rsidP="0029393F">
            <w:pPr>
              <w:spacing w:line="276" w:lineRule="auto"/>
              <w:jc w:val="both"/>
              <w:rPr>
                <w:rFonts w:eastAsia="Helvetica"/>
                <w:b/>
              </w:rPr>
            </w:pPr>
            <w:r w:rsidRPr="000A672C">
              <w:rPr>
                <w:rFonts w:eastAsia="Helvetica" w:cstheme="minorHAnsi"/>
                <w:i/>
              </w:rPr>
              <w:t>Accesso</w:t>
            </w:r>
            <w:r w:rsidRPr="000A672C">
              <w:rPr>
                <w:rFonts w:cstheme="minorHAnsi"/>
                <w:i/>
                <w:bdr w:val="none" w:sz="0" w:space="0" w:color="auto" w:frame="1"/>
              </w:rPr>
              <w:t xml:space="preserve"> al credito</w:t>
            </w:r>
            <w:r w:rsidRPr="000A672C">
              <w:rPr>
                <w:rFonts w:eastAsia="Helvetica" w:cstheme="minorHAnsi"/>
                <w:i/>
              </w:rPr>
              <w:t xml:space="preserve"> e incentivi fiscali</w:t>
            </w:r>
          </w:p>
        </w:tc>
        <w:tc>
          <w:tcPr>
            <w:tcW w:w="6139" w:type="dxa"/>
            <w:shd w:val="clear" w:color="auto" w:fill="auto"/>
            <w:vAlign w:val="center"/>
          </w:tcPr>
          <w:p w14:paraId="17F1A979" w14:textId="4E3C6995" w:rsidR="0029393F" w:rsidRPr="00FC121C" w:rsidRDefault="0029393F" w:rsidP="0029393F">
            <w:pPr>
              <w:contextualSpacing/>
              <w:jc w:val="both"/>
              <w:rPr>
                <w:rFonts w:eastAsia="Helvetica"/>
                <w:color w:val="000000"/>
                <w:sz w:val="22"/>
              </w:rPr>
            </w:pPr>
            <w:r w:rsidRPr="00FC121C">
              <w:rPr>
                <w:rFonts w:eastAsia="Helvetica"/>
                <w:color w:val="000000"/>
                <w:sz w:val="22"/>
              </w:rPr>
              <w:t xml:space="preserve">UCO per gli interventi nell’ambito dell’azione </w:t>
            </w:r>
            <w:r w:rsidR="0012350D">
              <w:rPr>
                <w:rFonts w:eastAsia="Helvetica"/>
                <w:color w:val="000000"/>
                <w:sz w:val="22"/>
              </w:rPr>
              <w:t xml:space="preserve">3D.3.6.1 </w:t>
            </w:r>
            <w:r w:rsidRPr="00FC121C">
              <w:rPr>
                <w:rFonts w:eastAsia="Helvetica"/>
                <w:color w:val="000000"/>
                <w:sz w:val="22"/>
              </w:rPr>
              <w:t>del POR FESR, mediante la designazione di due unità organizzative separate e funzionalmente indipendenti:</w:t>
            </w:r>
          </w:p>
          <w:p w14:paraId="54924C75" w14:textId="0E1C8BBC" w:rsidR="0012350D" w:rsidRPr="0012350D" w:rsidRDefault="0012350D" w:rsidP="0029393F">
            <w:pPr>
              <w:jc w:val="both"/>
              <w:rPr>
                <w:rFonts w:eastAsia="Helvetica"/>
                <w:i/>
                <w:iCs/>
                <w:color w:val="000000"/>
                <w:sz w:val="22"/>
              </w:rPr>
            </w:pPr>
            <w:r>
              <w:rPr>
                <w:rFonts w:eastAsia="Helvetica"/>
                <w:color w:val="000000"/>
                <w:sz w:val="22"/>
                <w:u w:val="single"/>
              </w:rPr>
              <w:t>Unità Organizzativa – UO</w:t>
            </w:r>
            <w:r w:rsidR="004611CC">
              <w:rPr>
                <w:rFonts w:eastAsia="Helvetica"/>
                <w:color w:val="000000"/>
                <w:sz w:val="22"/>
                <w:u w:val="single"/>
              </w:rPr>
              <w:t xml:space="preserve"> </w:t>
            </w:r>
            <w:r>
              <w:rPr>
                <w:rFonts w:eastAsia="Helvetica"/>
                <w:color w:val="000000"/>
                <w:sz w:val="22"/>
                <w:u w:val="single"/>
              </w:rPr>
              <w:t>1.1</w:t>
            </w:r>
            <w:r w:rsidRPr="0012350D">
              <w:rPr>
                <w:rFonts w:eastAsia="Helvetica"/>
                <w:color w:val="000000"/>
                <w:sz w:val="22"/>
              </w:rPr>
              <w:t xml:space="preserve"> “</w:t>
            </w:r>
            <w:r w:rsidRPr="0012350D">
              <w:rPr>
                <w:rFonts w:eastAsia="Helvetica"/>
                <w:i/>
                <w:iCs/>
                <w:color w:val="000000"/>
                <w:sz w:val="22"/>
              </w:rPr>
              <w:t>Interventi per la promozione dell’accesso al credito, al mercato di capitali ed il rafforzamento patrimoniale delle PMI”.</w:t>
            </w:r>
          </w:p>
          <w:p w14:paraId="5699C42F" w14:textId="16CD1459" w:rsidR="0029393F" w:rsidRPr="00FC121C" w:rsidRDefault="0029393F" w:rsidP="0029393F">
            <w:pPr>
              <w:jc w:val="both"/>
              <w:rPr>
                <w:rFonts w:eastAsia="Helvetica"/>
                <w:color w:val="000000"/>
                <w:sz w:val="22"/>
              </w:rPr>
            </w:pPr>
            <w:r w:rsidRPr="00FC121C">
              <w:rPr>
                <w:rFonts w:eastAsia="Helvetica"/>
                <w:color w:val="000000"/>
                <w:sz w:val="22"/>
              </w:rPr>
              <w:t>Nell’ambito delle funzioni delegate, l’UO garantisce lo svolgimento delle azioni di seguito specificate:</w:t>
            </w:r>
          </w:p>
          <w:p w14:paraId="64082B7E" w14:textId="2B829305" w:rsidR="0029393F" w:rsidRPr="00FC121C" w:rsidRDefault="0029393F" w:rsidP="0093473B">
            <w:pPr>
              <w:pStyle w:val="Paragrafoelenco"/>
              <w:numPr>
                <w:ilvl w:val="1"/>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90"/>
              <w:jc w:val="both"/>
              <w:rPr>
                <w:sz w:val="22"/>
                <w:lang w:eastAsia="it-IT"/>
              </w:rPr>
            </w:pPr>
            <w:r w:rsidRPr="00FC121C">
              <w:rPr>
                <w:sz w:val="22"/>
                <w:lang w:eastAsia="it-IT"/>
              </w:rPr>
              <w:t xml:space="preserve">implementazione delle procedure connesse alla selezione delle operazioni, </w:t>
            </w:r>
            <w:r w:rsidR="0012350D">
              <w:rPr>
                <w:sz w:val="22"/>
                <w:lang w:eastAsia="it-IT"/>
              </w:rPr>
              <w:t>all’attuazione, alle rimodulazioni finanziarie, etc. delle operazioni</w:t>
            </w:r>
            <w:r w:rsidRPr="00FC121C">
              <w:rPr>
                <w:sz w:val="22"/>
                <w:lang w:eastAsia="it-IT"/>
              </w:rPr>
              <w:t>;</w:t>
            </w:r>
          </w:p>
          <w:p w14:paraId="28797A9C" w14:textId="77777777" w:rsidR="0029393F" w:rsidRPr="00FC121C" w:rsidRDefault="0029393F" w:rsidP="0093473B">
            <w:pPr>
              <w:pStyle w:val="Paragrafoelenco"/>
              <w:numPr>
                <w:ilvl w:val="1"/>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90"/>
              <w:jc w:val="both"/>
              <w:rPr>
                <w:sz w:val="22"/>
                <w:lang w:eastAsia="it-IT"/>
              </w:rPr>
            </w:pPr>
            <w:r w:rsidRPr="00FC121C">
              <w:rPr>
                <w:sz w:val="22"/>
                <w:lang w:eastAsia="it-IT"/>
              </w:rPr>
              <w:t>condivisione di dati e informazioni funzionali al monitoraggio e alle previsioni di spesa.</w:t>
            </w:r>
          </w:p>
          <w:p w14:paraId="5761737C" w14:textId="54EB1BA2" w:rsidR="0029393F" w:rsidRDefault="0029393F" w:rsidP="0029393F">
            <w:pPr>
              <w:spacing w:before="240" w:after="60"/>
              <w:jc w:val="both"/>
              <w:rPr>
                <w:rFonts w:eastAsia="Helvetica"/>
                <w:color w:val="000000"/>
                <w:sz w:val="22"/>
              </w:rPr>
            </w:pPr>
            <w:r w:rsidRPr="00FC121C">
              <w:rPr>
                <w:rFonts w:eastAsia="Helvetica"/>
                <w:color w:val="000000"/>
                <w:sz w:val="22"/>
              </w:rPr>
              <w:t>L’UO non partecipa alle attività di controllo assicurando, in tal modo, il rispetto del principio della separazione delle funzioni ai sensi dell’art.72 del reg. (UE) n.1303/2013.</w:t>
            </w:r>
          </w:p>
          <w:p w14:paraId="09914655" w14:textId="77777777" w:rsidR="0012350D" w:rsidRPr="00FC121C" w:rsidRDefault="0012350D" w:rsidP="0029393F">
            <w:pPr>
              <w:spacing w:before="240" w:after="60"/>
              <w:jc w:val="both"/>
              <w:rPr>
                <w:rFonts w:eastAsia="Helvetica"/>
                <w:color w:val="000000"/>
                <w:sz w:val="22"/>
              </w:rPr>
            </w:pPr>
          </w:p>
          <w:p w14:paraId="7B076F3F" w14:textId="3EB703E0" w:rsidR="0029393F" w:rsidRPr="00FC121C" w:rsidRDefault="0029393F" w:rsidP="0012350D">
            <w:pPr>
              <w:spacing w:before="120"/>
              <w:jc w:val="both"/>
              <w:rPr>
                <w:rFonts w:eastAsia="Helvetica"/>
                <w:color w:val="000000"/>
                <w:sz w:val="22"/>
              </w:rPr>
            </w:pPr>
            <w:r w:rsidRPr="0012350D">
              <w:rPr>
                <w:rFonts w:eastAsia="Helvetica"/>
                <w:iCs/>
                <w:color w:val="000000"/>
                <w:sz w:val="22"/>
                <w:u w:val="single"/>
              </w:rPr>
              <w:t>Unità Organizzativa</w:t>
            </w:r>
            <w:r w:rsidRPr="0012350D">
              <w:rPr>
                <w:rFonts w:eastAsia="Helvetica"/>
                <w:i/>
                <w:color w:val="000000"/>
                <w:sz w:val="22"/>
                <w:u w:val="single"/>
              </w:rPr>
              <w:t xml:space="preserve"> – </w:t>
            </w:r>
            <w:r w:rsidR="0012350D" w:rsidRPr="0012350D">
              <w:rPr>
                <w:rFonts w:eastAsia="Helvetica"/>
                <w:iCs/>
                <w:color w:val="000000"/>
                <w:sz w:val="22"/>
                <w:u w:val="single"/>
              </w:rPr>
              <w:t>UO</w:t>
            </w:r>
            <w:r w:rsidR="004611CC">
              <w:rPr>
                <w:rFonts w:eastAsia="Helvetica"/>
                <w:iCs/>
                <w:color w:val="000000"/>
                <w:sz w:val="22"/>
                <w:u w:val="single"/>
              </w:rPr>
              <w:t xml:space="preserve"> </w:t>
            </w:r>
            <w:r w:rsidR="0012350D" w:rsidRPr="0012350D">
              <w:rPr>
                <w:rFonts w:eastAsia="Helvetica"/>
                <w:iCs/>
                <w:color w:val="000000"/>
                <w:sz w:val="22"/>
                <w:u w:val="single"/>
              </w:rPr>
              <w:t>2.3</w:t>
            </w:r>
            <w:r w:rsidR="0012350D">
              <w:rPr>
                <w:rFonts w:eastAsia="Helvetica"/>
                <w:iCs/>
                <w:color w:val="000000"/>
                <w:sz w:val="22"/>
              </w:rPr>
              <w:t xml:space="preserve"> “</w:t>
            </w:r>
            <w:r w:rsidRPr="00FC121C">
              <w:rPr>
                <w:rFonts w:eastAsia="Helvetica"/>
                <w:i/>
                <w:color w:val="000000"/>
                <w:sz w:val="22"/>
              </w:rPr>
              <w:t>Controlli di I livello degli interventi cofinanziati con risorse comunitarie</w:t>
            </w:r>
            <w:r w:rsidR="0012350D">
              <w:rPr>
                <w:rFonts w:eastAsia="Helvetica"/>
                <w:i/>
                <w:color w:val="000000"/>
                <w:sz w:val="22"/>
              </w:rPr>
              <w:t>”</w:t>
            </w:r>
            <w:r w:rsidR="0002179F">
              <w:rPr>
                <w:rFonts w:eastAsia="Helvetica"/>
                <w:i/>
                <w:color w:val="000000"/>
                <w:sz w:val="22"/>
              </w:rPr>
              <w:t>.</w:t>
            </w:r>
          </w:p>
          <w:p w14:paraId="6743AE6F" w14:textId="4B4EEE86" w:rsidR="0029393F" w:rsidRPr="00FC121C" w:rsidRDefault="0029393F" w:rsidP="0012350D">
            <w:pPr>
              <w:spacing w:before="60"/>
              <w:jc w:val="both"/>
              <w:rPr>
                <w:rFonts w:eastAsia="Helvetica"/>
                <w:color w:val="000000"/>
                <w:sz w:val="22"/>
              </w:rPr>
            </w:pPr>
            <w:r w:rsidRPr="00FC121C">
              <w:rPr>
                <w:rFonts w:eastAsia="Helvetica"/>
                <w:color w:val="000000"/>
                <w:sz w:val="22"/>
              </w:rPr>
              <w:t xml:space="preserve">Nell’ambito delle funzioni delegate, l’UO effettua le verifiche </w:t>
            </w:r>
            <w:r w:rsidR="0002179F" w:rsidRPr="00FC121C">
              <w:rPr>
                <w:rFonts w:eastAsia="Helvetica"/>
                <w:color w:val="000000"/>
                <w:sz w:val="22"/>
              </w:rPr>
              <w:t>amministrativ</w:t>
            </w:r>
            <w:r w:rsidR="0002179F">
              <w:rPr>
                <w:rFonts w:eastAsia="Helvetica"/>
                <w:color w:val="000000"/>
                <w:sz w:val="22"/>
              </w:rPr>
              <w:t>e</w:t>
            </w:r>
            <w:r w:rsidR="0002179F" w:rsidRPr="00FC121C">
              <w:rPr>
                <w:rFonts w:eastAsia="Helvetica"/>
                <w:color w:val="000000"/>
                <w:sz w:val="22"/>
              </w:rPr>
              <w:t xml:space="preserve"> </w:t>
            </w:r>
            <w:r w:rsidRPr="00FC121C">
              <w:rPr>
                <w:rFonts w:eastAsia="Helvetica"/>
                <w:color w:val="000000"/>
                <w:sz w:val="22"/>
              </w:rPr>
              <w:t>di primo livello sulla regolare attuazione dell’operazione</w:t>
            </w:r>
            <w:r w:rsidR="0002179F">
              <w:rPr>
                <w:rFonts w:eastAsia="Helvetica"/>
                <w:color w:val="000000"/>
                <w:sz w:val="22"/>
              </w:rPr>
              <w:t xml:space="preserve"> e sull’attività di gestione</w:t>
            </w:r>
            <w:r w:rsidR="004611CC">
              <w:rPr>
                <w:rFonts w:eastAsia="Helvetica"/>
                <w:color w:val="000000"/>
                <w:sz w:val="22"/>
              </w:rPr>
              <w:t xml:space="preserve"> da parte del Soggetto gestore</w:t>
            </w:r>
            <w:r w:rsidRPr="00FC121C">
              <w:rPr>
                <w:rFonts w:eastAsia="Helvetica"/>
                <w:color w:val="000000"/>
                <w:sz w:val="22"/>
              </w:rPr>
              <w:t>, garantendo la corretta applicazione della normativa nazionale e comunitaria in tema di controlli e ammissibilità della spesa.</w:t>
            </w:r>
          </w:p>
          <w:p w14:paraId="2A87BD8E" w14:textId="77777777" w:rsidR="0029393F" w:rsidRPr="00FC121C" w:rsidRDefault="0029393F" w:rsidP="0012350D">
            <w:pPr>
              <w:spacing w:before="60"/>
              <w:jc w:val="both"/>
              <w:rPr>
                <w:rFonts w:eastAsia="Helvetica"/>
                <w:color w:val="000000"/>
                <w:sz w:val="22"/>
              </w:rPr>
            </w:pPr>
            <w:r w:rsidRPr="00FC121C">
              <w:rPr>
                <w:rFonts w:eastAsia="Helvetica"/>
                <w:color w:val="000000"/>
                <w:sz w:val="22"/>
              </w:rPr>
              <w:t>Le principali competenze sono di seguito specificate:</w:t>
            </w:r>
          </w:p>
          <w:p w14:paraId="347FB346" w14:textId="77777777" w:rsidR="0029393F" w:rsidRPr="00FC121C" w:rsidRDefault="0029393F" w:rsidP="0093473B">
            <w:pPr>
              <w:pStyle w:val="Paragrafoelenco"/>
              <w:numPr>
                <w:ilvl w:val="1"/>
                <w:numId w:val="3"/>
              </w:numPr>
              <w:spacing w:before="60" w:after="120"/>
              <w:ind w:left="459"/>
              <w:jc w:val="both"/>
              <w:rPr>
                <w:rFonts w:eastAsia="Helvetica"/>
                <w:color w:val="000000"/>
                <w:sz w:val="22"/>
              </w:rPr>
            </w:pPr>
            <w:r w:rsidRPr="00FC121C">
              <w:rPr>
                <w:rFonts w:eastAsia="Helvetica"/>
                <w:color w:val="000000"/>
                <w:sz w:val="22"/>
              </w:rPr>
              <w:t>funzioni di controllo ex art. 125, par 4, lett. a), e par. 5 del reg. (UE) n. 1303/2013;</w:t>
            </w:r>
          </w:p>
          <w:p w14:paraId="220D513C" w14:textId="0F58853D" w:rsidR="0029393F" w:rsidRPr="00FC121C" w:rsidRDefault="0029393F" w:rsidP="0093473B">
            <w:pPr>
              <w:pStyle w:val="Paragrafoelenco"/>
              <w:numPr>
                <w:ilvl w:val="1"/>
                <w:numId w:val="3"/>
              </w:numPr>
              <w:spacing w:before="60" w:after="120"/>
              <w:ind w:left="459"/>
              <w:jc w:val="both"/>
              <w:rPr>
                <w:rFonts w:eastAsia="Helvetica"/>
                <w:color w:val="000000"/>
                <w:sz w:val="22"/>
              </w:rPr>
            </w:pPr>
            <w:r w:rsidRPr="00FC121C">
              <w:rPr>
                <w:rFonts w:eastAsia="Helvetica"/>
                <w:color w:val="000000"/>
                <w:sz w:val="22"/>
              </w:rPr>
              <w:t>predisposizione check-list per le verifiche delle operazioni;</w:t>
            </w:r>
          </w:p>
          <w:p w14:paraId="73F2253D" w14:textId="61D3B30A" w:rsidR="0029393F" w:rsidRPr="00FC121C" w:rsidRDefault="0029393F" w:rsidP="0093473B">
            <w:pPr>
              <w:pStyle w:val="Paragrafoelenco"/>
              <w:numPr>
                <w:ilvl w:val="1"/>
                <w:numId w:val="3"/>
              </w:numPr>
              <w:spacing w:before="60" w:after="120"/>
              <w:ind w:left="459"/>
              <w:jc w:val="both"/>
              <w:rPr>
                <w:rFonts w:eastAsia="Helvetica"/>
                <w:color w:val="000000"/>
                <w:sz w:val="22"/>
              </w:rPr>
            </w:pPr>
            <w:r w:rsidRPr="00FC121C">
              <w:rPr>
                <w:rFonts w:eastAsia="Helvetica"/>
                <w:color w:val="000000"/>
                <w:sz w:val="22"/>
              </w:rPr>
              <w:t xml:space="preserve">per la parte di propria competenza, gestione ed implementazione del </w:t>
            </w:r>
            <w:r w:rsidR="005C15A3">
              <w:rPr>
                <w:rFonts w:eastAsia="Helvetica"/>
                <w:color w:val="000000"/>
                <w:sz w:val="22"/>
              </w:rPr>
              <w:t xml:space="preserve">Sistema di monitoraggio e controllo (SIMOCO) </w:t>
            </w:r>
            <w:r w:rsidRPr="00FC121C">
              <w:rPr>
                <w:rFonts w:eastAsia="Helvetica"/>
                <w:color w:val="000000"/>
                <w:sz w:val="22"/>
              </w:rPr>
              <w:t xml:space="preserve">predisposto </w:t>
            </w:r>
            <w:r w:rsidR="003B14EE" w:rsidRPr="00FC121C">
              <w:rPr>
                <w:rFonts w:eastAsia="Helvetica"/>
                <w:color w:val="000000"/>
                <w:sz w:val="22"/>
              </w:rPr>
              <w:t>dall’</w:t>
            </w:r>
            <w:r w:rsidR="003B14EE">
              <w:rPr>
                <w:rFonts w:eastAsia="Helvetica"/>
                <w:color w:val="000000"/>
                <w:sz w:val="22"/>
              </w:rPr>
              <w:t>OI</w:t>
            </w:r>
            <w:r w:rsidRPr="00FC121C">
              <w:rPr>
                <w:rFonts w:eastAsia="Helvetica"/>
                <w:color w:val="000000"/>
                <w:sz w:val="22"/>
              </w:rPr>
              <w:t>;</w:t>
            </w:r>
          </w:p>
          <w:p w14:paraId="2B8B8913" w14:textId="77777777" w:rsidR="0029393F" w:rsidRPr="00FC121C" w:rsidRDefault="0029393F" w:rsidP="0093473B">
            <w:pPr>
              <w:pStyle w:val="Paragrafoelenco"/>
              <w:numPr>
                <w:ilvl w:val="1"/>
                <w:numId w:val="3"/>
              </w:numPr>
              <w:spacing w:before="60" w:after="120"/>
              <w:ind w:left="459"/>
              <w:jc w:val="both"/>
              <w:rPr>
                <w:rFonts w:eastAsia="Helvetica"/>
                <w:color w:val="000000"/>
                <w:sz w:val="22"/>
              </w:rPr>
            </w:pPr>
            <w:r w:rsidRPr="00FC121C">
              <w:rPr>
                <w:rFonts w:eastAsia="Helvetica"/>
                <w:color w:val="000000"/>
                <w:sz w:val="22"/>
              </w:rPr>
              <w:t>supporto all’OI nella gestione dei rapporti con gli organismi di audit ed altri organismi ispettivi e/o di vigilanza.</w:t>
            </w:r>
          </w:p>
          <w:p w14:paraId="231677BE" w14:textId="72299676" w:rsidR="0029393F" w:rsidRPr="00477D23" w:rsidRDefault="0029393F" w:rsidP="0029393F">
            <w:pPr>
              <w:spacing w:before="240" w:after="60"/>
              <w:jc w:val="both"/>
              <w:rPr>
                <w:rFonts w:eastAsia="Helvetica"/>
                <w:color w:val="000000"/>
              </w:rPr>
            </w:pPr>
            <w:r w:rsidRPr="00FC121C">
              <w:rPr>
                <w:rFonts w:eastAsia="Helvetica"/>
                <w:color w:val="000000"/>
                <w:sz w:val="22"/>
              </w:rPr>
              <w:t>L’UO non partecipa alle attività gestionali assicurando, in tal modo, il rispetto del principio della separazione delle funzioni ai sensi dell’art.72 del reg. (UE) n.1303/2013.</w:t>
            </w:r>
          </w:p>
        </w:tc>
      </w:tr>
      <w:tr w:rsidR="0029393F" w:rsidRPr="00A34EF1" w14:paraId="5D3C1C2C" w14:textId="77777777" w:rsidTr="00FC121C">
        <w:trPr>
          <w:cantSplit/>
          <w:trHeight w:val="1095"/>
          <w:jc w:val="center"/>
        </w:trPr>
        <w:tc>
          <w:tcPr>
            <w:tcW w:w="735" w:type="dxa"/>
            <w:vMerge/>
            <w:shd w:val="clear" w:color="auto" w:fill="auto"/>
            <w:textDirection w:val="btLr"/>
          </w:tcPr>
          <w:p w14:paraId="05A1D70F" w14:textId="77777777" w:rsidR="0029393F" w:rsidRPr="0083102A" w:rsidRDefault="0029393F" w:rsidP="00C30D78">
            <w:pPr>
              <w:autoSpaceDE w:val="0"/>
              <w:autoSpaceDN w:val="0"/>
              <w:adjustRightInd w:val="0"/>
              <w:spacing w:before="120"/>
              <w:ind w:left="113" w:right="113"/>
              <w:jc w:val="center"/>
              <w:rPr>
                <w:rFonts w:eastAsia="Calibri"/>
                <w:b/>
                <w:iCs/>
              </w:rPr>
            </w:pPr>
          </w:p>
        </w:tc>
        <w:tc>
          <w:tcPr>
            <w:tcW w:w="2558" w:type="dxa"/>
            <w:shd w:val="clear" w:color="auto" w:fill="auto"/>
            <w:vAlign w:val="center"/>
          </w:tcPr>
          <w:p w14:paraId="2CC40250" w14:textId="77777777" w:rsidR="0029393F" w:rsidRPr="00C87BAC" w:rsidRDefault="0029393F" w:rsidP="00C30D78">
            <w:pPr>
              <w:spacing w:before="240" w:after="240"/>
              <w:rPr>
                <w:rFonts w:eastAsia="Helvetica"/>
                <w:b/>
              </w:rPr>
            </w:pPr>
            <w:r w:rsidRPr="00C87BAC">
              <w:rPr>
                <w:rFonts w:eastAsia="Helvetica"/>
                <w:b/>
              </w:rPr>
              <w:t xml:space="preserve">Divisione </w:t>
            </w:r>
            <w:r>
              <w:rPr>
                <w:rFonts w:eastAsia="Helvetica"/>
                <w:b/>
              </w:rPr>
              <w:t>V</w:t>
            </w:r>
            <w:r w:rsidRPr="00C87BAC">
              <w:rPr>
                <w:rFonts w:eastAsia="Helvetica"/>
                <w:b/>
              </w:rPr>
              <w:t>III</w:t>
            </w:r>
          </w:p>
          <w:p w14:paraId="769982D0" w14:textId="511FFF3D" w:rsidR="0029393F" w:rsidRPr="00B3157D" w:rsidRDefault="004611CC" w:rsidP="00C30D78">
            <w:pPr>
              <w:spacing w:before="240" w:line="276" w:lineRule="auto"/>
              <w:rPr>
                <w:rFonts w:eastAsia="Helvetica"/>
                <w:b/>
              </w:rPr>
            </w:pPr>
            <w:r w:rsidRPr="004611CC">
              <w:rPr>
                <w:i/>
              </w:rPr>
              <w:t>Interventi per lo sviluppo locale e lo sviluppo economico territoriale</w:t>
            </w:r>
          </w:p>
        </w:tc>
        <w:tc>
          <w:tcPr>
            <w:tcW w:w="6139" w:type="dxa"/>
            <w:shd w:val="clear" w:color="auto" w:fill="auto"/>
            <w:vAlign w:val="center"/>
          </w:tcPr>
          <w:p w14:paraId="7A3C57E6" w14:textId="71153F8A" w:rsidR="0029393F" w:rsidRPr="00FC121C" w:rsidRDefault="0029393F" w:rsidP="0029393F">
            <w:pPr>
              <w:ind w:left="126"/>
              <w:jc w:val="both"/>
              <w:rPr>
                <w:rFonts w:eastAsia="Helvetica"/>
                <w:color w:val="000000"/>
                <w:sz w:val="22"/>
              </w:rPr>
            </w:pPr>
            <w:r w:rsidRPr="00FC121C">
              <w:rPr>
                <w:rFonts w:eastAsia="Helvetica"/>
                <w:color w:val="000000"/>
                <w:sz w:val="22"/>
              </w:rPr>
              <w:t xml:space="preserve">Funzioni di indirizzo normativo e progettazione degli interventi nell’ambito dell’azione </w:t>
            </w:r>
            <w:r w:rsidR="00EF0BB7">
              <w:rPr>
                <w:rFonts w:eastAsia="Helvetica"/>
                <w:color w:val="000000"/>
                <w:sz w:val="22"/>
              </w:rPr>
              <w:t>3B.</w:t>
            </w:r>
            <w:r w:rsidRPr="00FC121C">
              <w:rPr>
                <w:rFonts w:eastAsia="Helvetica"/>
                <w:color w:val="000000"/>
                <w:sz w:val="22"/>
              </w:rPr>
              <w:t>3.2.1 (L. 181/89), attuate tramite l’UCO Invitalia.</w:t>
            </w:r>
          </w:p>
          <w:p w14:paraId="780519F2" w14:textId="77777777" w:rsidR="0029393F" w:rsidRPr="00FC121C" w:rsidRDefault="0029393F" w:rsidP="0029393F">
            <w:pPr>
              <w:ind w:left="126"/>
              <w:jc w:val="both"/>
              <w:rPr>
                <w:rFonts w:eastAsia="Helvetica"/>
                <w:color w:val="000000"/>
                <w:sz w:val="22"/>
              </w:rPr>
            </w:pPr>
          </w:p>
          <w:p w14:paraId="76C161CE" w14:textId="77777777" w:rsidR="0029393F" w:rsidRPr="00FC121C" w:rsidRDefault="0029393F" w:rsidP="0029393F">
            <w:pPr>
              <w:spacing w:before="60"/>
              <w:ind w:left="126"/>
              <w:jc w:val="both"/>
              <w:rPr>
                <w:rFonts w:eastAsia="Helvetica"/>
                <w:color w:val="000000"/>
                <w:sz w:val="22"/>
              </w:rPr>
            </w:pPr>
            <w:r w:rsidRPr="00FC121C">
              <w:rPr>
                <w:rFonts w:eastAsia="Helvetica"/>
                <w:color w:val="000000"/>
                <w:sz w:val="22"/>
              </w:rPr>
              <w:t>UCO per il Fondo L.181/89, mediante la designazione di due unità organizzative separate e funzionalmente indipendenti:</w:t>
            </w:r>
          </w:p>
          <w:p w14:paraId="73D216A4" w14:textId="538FADD0" w:rsidR="0029393F" w:rsidRPr="00FC121C" w:rsidRDefault="0029393F" w:rsidP="0029393F">
            <w:pPr>
              <w:spacing w:before="60"/>
              <w:ind w:left="126"/>
              <w:jc w:val="both"/>
              <w:rPr>
                <w:rFonts w:eastAsia="Helvetica"/>
                <w:i/>
                <w:color w:val="000000"/>
                <w:sz w:val="22"/>
              </w:rPr>
            </w:pPr>
            <w:r w:rsidRPr="00FC121C">
              <w:rPr>
                <w:rFonts w:eastAsia="Helvetica"/>
                <w:i/>
                <w:color w:val="000000"/>
                <w:sz w:val="22"/>
              </w:rPr>
              <w:t xml:space="preserve">Unità Organizzativa </w:t>
            </w:r>
            <w:r w:rsidR="00456297">
              <w:rPr>
                <w:rFonts w:eastAsia="Helvetica"/>
                <w:i/>
                <w:color w:val="000000"/>
                <w:sz w:val="22"/>
              </w:rPr>
              <w:t xml:space="preserve">per la gestione della </w:t>
            </w:r>
            <w:r w:rsidRPr="00FC121C">
              <w:rPr>
                <w:rFonts w:eastAsia="Helvetica"/>
                <w:i/>
                <w:color w:val="000000"/>
                <w:sz w:val="22"/>
              </w:rPr>
              <w:t>L</w:t>
            </w:r>
            <w:r w:rsidR="00456297">
              <w:rPr>
                <w:rFonts w:eastAsia="Helvetica"/>
                <w:i/>
                <w:color w:val="000000"/>
                <w:sz w:val="22"/>
              </w:rPr>
              <w:t>egge</w:t>
            </w:r>
            <w:r w:rsidRPr="00FC121C">
              <w:rPr>
                <w:rFonts w:eastAsia="Helvetica"/>
                <w:i/>
                <w:color w:val="000000"/>
                <w:sz w:val="22"/>
              </w:rPr>
              <w:t xml:space="preserve"> </w:t>
            </w:r>
            <w:r w:rsidR="00456297">
              <w:rPr>
                <w:rFonts w:eastAsia="Helvetica"/>
                <w:i/>
                <w:color w:val="000000"/>
                <w:sz w:val="22"/>
              </w:rPr>
              <w:t xml:space="preserve">n. </w:t>
            </w:r>
            <w:r w:rsidRPr="00FC121C">
              <w:rPr>
                <w:rFonts w:eastAsia="Helvetica"/>
                <w:i/>
                <w:color w:val="000000"/>
                <w:sz w:val="22"/>
              </w:rPr>
              <w:t>181/89</w:t>
            </w:r>
          </w:p>
          <w:p w14:paraId="5DBB86B1" w14:textId="77777777" w:rsidR="0029393F" w:rsidRPr="00FC121C" w:rsidRDefault="0029393F" w:rsidP="0029393F">
            <w:pPr>
              <w:ind w:left="126"/>
              <w:jc w:val="both"/>
              <w:rPr>
                <w:rFonts w:eastAsia="Helvetica"/>
                <w:color w:val="000000"/>
                <w:sz w:val="22"/>
              </w:rPr>
            </w:pPr>
            <w:r w:rsidRPr="00FC121C">
              <w:rPr>
                <w:rFonts w:eastAsia="Helvetica"/>
                <w:color w:val="000000"/>
                <w:sz w:val="22"/>
              </w:rPr>
              <w:t>Nell’ambito delle funzioni delegate, l’UO garantisce lo svolgimento delle azioni di seguito specificate:</w:t>
            </w:r>
          </w:p>
          <w:p w14:paraId="7E2B0A8A" w14:textId="555E9C78" w:rsidR="0029393F" w:rsidRPr="0000455B" w:rsidRDefault="0029393F" w:rsidP="0093473B">
            <w:pPr>
              <w:pStyle w:val="Paragrafoelenco"/>
              <w:numPr>
                <w:ilvl w:val="1"/>
                <w:numId w:val="3"/>
              </w:numPr>
              <w:spacing w:before="60" w:after="120"/>
              <w:ind w:left="459"/>
              <w:jc w:val="both"/>
              <w:rPr>
                <w:rFonts w:eastAsia="Helvetica"/>
                <w:color w:val="000000"/>
                <w:sz w:val="22"/>
              </w:rPr>
            </w:pPr>
            <w:r w:rsidRPr="0000455B">
              <w:rPr>
                <w:rFonts w:eastAsia="Helvetica"/>
                <w:color w:val="000000"/>
                <w:sz w:val="22"/>
              </w:rPr>
              <w:t xml:space="preserve">implementazione delle procedure connesse alla </w:t>
            </w:r>
            <w:r w:rsidR="00265C55">
              <w:rPr>
                <w:rFonts w:eastAsia="Helvetica"/>
                <w:color w:val="000000"/>
                <w:sz w:val="22"/>
              </w:rPr>
              <w:t>costituzione del Fondo</w:t>
            </w:r>
            <w:r w:rsidRPr="0000455B">
              <w:rPr>
                <w:rFonts w:eastAsia="Helvetica"/>
                <w:color w:val="000000"/>
                <w:sz w:val="22"/>
              </w:rPr>
              <w:t xml:space="preserve">, </w:t>
            </w:r>
            <w:r w:rsidR="00265C55">
              <w:rPr>
                <w:rFonts w:eastAsia="Helvetica"/>
                <w:color w:val="000000"/>
                <w:sz w:val="22"/>
              </w:rPr>
              <w:t>alla predisposizione</w:t>
            </w:r>
            <w:r w:rsidR="00265C55" w:rsidRPr="0000455B">
              <w:rPr>
                <w:rFonts w:eastAsia="Helvetica"/>
                <w:color w:val="000000"/>
                <w:sz w:val="22"/>
              </w:rPr>
              <w:t xml:space="preserve"> </w:t>
            </w:r>
            <w:r w:rsidRPr="0000455B">
              <w:rPr>
                <w:rFonts w:eastAsia="Helvetica"/>
                <w:color w:val="000000"/>
                <w:sz w:val="22"/>
              </w:rPr>
              <w:t>del provvedimento di utilizzo delle risorse del POR FESR e di eventuale disimpegno delle stesse;</w:t>
            </w:r>
          </w:p>
          <w:p w14:paraId="544052F5" w14:textId="06E87E91" w:rsidR="0029393F" w:rsidRPr="0000455B" w:rsidRDefault="0029393F" w:rsidP="0093473B">
            <w:pPr>
              <w:pStyle w:val="Paragrafoelenco"/>
              <w:numPr>
                <w:ilvl w:val="1"/>
                <w:numId w:val="3"/>
              </w:numPr>
              <w:spacing w:before="60" w:after="120"/>
              <w:ind w:left="459"/>
              <w:jc w:val="both"/>
              <w:rPr>
                <w:rFonts w:eastAsia="Helvetica"/>
                <w:color w:val="000000"/>
                <w:sz w:val="22"/>
              </w:rPr>
            </w:pPr>
            <w:r w:rsidRPr="0000455B">
              <w:rPr>
                <w:rFonts w:eastAsia="Helvetica"/>
                <w:color w:val="000000"/>
                <w:sz w:val="22"/>
              </w:rPr>
              <w:t>condivisione di dati e informazioni funzionali al monitoraggio e alle previsioni di spesa.</w:t>
            </w:r>
          </w:p>
          <w:p w14:paraId="42BB608A" w14:textId="77777777" w:rsidR="0029393F" w:rsidRPr="00FC121C" w:rsidRDefault="0029393F" w:rsidP="0029393F">
            <w:pPr>
              <w:spacing w:before="240" w:after="60"/>
              <w:ind w:left="126"/>
              <w:jc w:val="both"/>
              <w:rPr>
                <w:rFonts w:eastAsia="Helvetica"/>
                <w:color w:val="000000"/>
                <w:sz w:val="22"/>
              </w:rPr>
            </w:pPr>
            <w:r w:rsidRPr="00FC121C">
              <w:rPr>
                <w:rFonts w:eastAsia="Helvetica"/>
                <w:color w:val="000000"/>
                <w:sz w:val="22"/>
              </w:rPr>
              <w:t>L’UO non partecipa alle attività di controllo assicurando, in tal modo, il rispetto del principio della separazione delle funzioni ai sensi dell’art.72 del reg. (UE) n.1303/2013.</w:t>
            </w:r>
          </w:p>
          <w:p w14:paraId="29735850" w14:textId="77777777" w:rsidR="0029393F" w:rsidRPr="00FC121C" w:rsidRDefault="0029393F" w:rsidP="0029393F">
            <w:pPr>
              <w:spacing w:before="60"/>
              <w:ind w:left="126"/>
              <w:jc w:val="both"/>
              <w:rPr>
                <w:rFonts w:eastAsia="Helvetica"/>
                <w:color w:val="000000"/>
                <w:sz w:val="22"/>
              </w:rPr>
            </w:pPr>
          </w:p>
          <w:p w14:paraId="490FC828" w14:textId="77777777" w:rsidR="0029393F" w:rsidRPr="00FC121C" w:rsidRDefault="0029393F" w:rsidP="0029393F">
            <w:pPr>
              <w:spacing w:before="60"/>
              <w:ind w:left="126"/>
              <w:jc w:val="both"/>
              <w:rPr>
                <w:rFonts w:eastAsia="Helvetica"/>
                <w:i/>
                <w:color w:val="000000"/>
                <w:sz w:val="22"/>
              </w:rPr>
            </w:pPr>
            <w:r w:rsidRPr="00FC121C">
              <w:rPr>
                <w:rFonts w:eastAsia="Helvetica"/>
                <w:i/>
                <w:color w:val="000000"/>
                <w:sz w:val="22"/>
              </w:rPr>
              <w:t>Unità Organizzativa Controllo Amministrativo-contabi</w:t>
            </w:r>
            <w:r w:rsidR="00E0486D" w:rsidRPr="00FC121C">
              <w:rPr>
                <w:rFonts w:eastAsia="Helvetica"/>
                <w:i/>
                <w:color w:val="000000"/>
                <w:sz w:val="22"/>
              </w:rPr>
              <w:t>le sui programmi cofinanziati UE</w:t>
            </w:r>
          </w:p>
          <w:p w14:paraId="7D7E913A" w14:textId="29A577FE" w:rsidR="0029393F" w:rsidRPr="00FC121C" w:rsidRDefault="0029393F" w:rsidP="0029393F">
            <w:pPr>
              <w:spacing w:before="60"/>
              <w:ind w:left="126"/>
              <w:jc w:val="both"/>
              <w:rPr>
                <w:rFonts w:eastAsia="Helvetica"/>
                <w:color w:val="000000"/>
                <w:sz w:val="22"/>
              </w:rPr>
            </w:pPr>
            <w:r w:rsidRPr="00FC121C">
              <w:rPr>
                <w:rFonts w:eastAsia="Helvetica"/>
                <w:color w:val="000000"/>
                <w:sz w:val="22"/>
              </w:rPr>
              <w:t>Nell’ambito delle funzioni delegate, l’UO effettua le verifiche di tipo amministrativo di primo livello sulla regolare attuazione del</w:t>
            </w:r>
            <w:r w:rsidR="001229E7">
              <w:rPr>
                <w:rFonts w:eastAsia="Helvetica"/>
                <w:color w:val="000000"/>
                <w:sz w:val="22"/>
              </w:rPr>
              <w:t xml:space="preserve"> Fondo e degli interventi ex Legge 181/89 </w:t>
            </w:r>
            <w:r w:rsidRPr="00FC121C">
              <w:rPr>
                <w:rFonts w:eastAsia="Helvetica"/>
                <w:color w:val="000000"/>
                <w:sz w:val="22"/>
              </w:rPr>
              <w:t>garantendo la corretta applicazione della normativa nazionale e comunitaria in tema di controlli e ammissibilità della spesa.</w:t>
            </w:r>
          </w:p>
          <w:p w14:paraId="7B965115" w14:textId="77777777" w:rsidR="0029393F" w:rsidRPr="00FC121C" w:rsidRDefault="0029393F" w:rsidP="0029393F">
            <w:pPr>
              <w:spacing w:before="60"/>
              <w:ind w:left="68"/>
              <w:jc w:val="both"/>
              <w:rPr>
                <w:rFonts w:eastAsia="Helvetica"/>
                <w:color w:val="000000"/>
                <w:sz w:val="22"/>
              </w:rPr>
            </w:pPr>
            <w:r w:rsidRPr="00FC121C">
              <w:rPr>
                <w:rFonts w:eastAsia="Helvetica"/>
                <w:color w:val="000000"/>
                <w:sz w:val="22"/>
              </w:rPr>
              <w:t>Le principali competenze sono di seguito specificate:</w:t>
            </w:r>
          </w:p>
          <w:p w14:paraId="50B18BF0" w14:textId="77777777" w:rsidR="0029393F" w:rsidRPr="00FC121C" w:rsidRDefault="0029393F" w:rsidP="0093473B">
            <w:pPr>
              <w:pStyle w:val="Paragrafoelenco"/>
              <w:numPr>
                <w:ilvl w:val="1"/>
                <w:numId w:val="3"/>
              </w:numPr>
              <w:spacing w:before="60" w:after="120"/>
              <w:ind w:left="459"/>
              <w:jc w:val="both"/>
              <w:rPr>
                <w:rFonts w:eastAsia="Helvetica"/>
                <w:color w:val="000000"/>
                <w:sz w:val="22"/>
              </w:rPr>
            </w:pPr>
            <w:r w:rsidRPr="00FC121C">
              <w:rPr>
                <w:rFonts w:eastAsia="Helvetica"/>
                <w:color w:val="000000"/>
                <w:sz w:val="22"/>
              </w:rPr>
              <w:t>funzioni di controllo ex art. 125, par 4, lett. a), e par. 5 del reg. (UE) n. 1303/2013;</w:t>
            </w:r>
          </w:p>
          <w:p w14:paraId="46525306" w14:textId="4BF9214A" w:rsidR="0029393F" w:rsidRPr="00FC121C" w:rsidRDefault="0029393F" w:rsidP="0093473B">
            <w:pPr>
              <w:pStyle w:val="Paragrafoelenco"/>
              <w:numPr>
                <w:ilvl w:val="1"/>
                <w:numId w:val="3"/>
              </w:numPr>
              <w:spacing w:before="60" w:after="120"/>
              <w:ind w:left="459"/>
              <w:jc w:val="both"/>
              <w:rPr>
                <w:rFonts w:eastAsia="Helvetica"/>
                <w:color w:val="000000"/>
                <w:sz w:val="22"/>
              </w:rPr>
            </w:pPr>
            <w:r w:rsidRPr="00FC121C">
              <w:rPr>
                <w:rFonts w:eastAsia="Helvetica"/>
                <w:color w:val="000000"/>
                <w:sz w:val="22"/>
              </w:rPr>
              <w:t>predisposizione check-list per le verifiche delle operazioni;</w:t>
            </w:r>
          </w:p>
          <w:p w14:paraId="5F47E90A" w14:textId="3AE0B17D" w:rsidR="0029393F" w:rsidRPr="00FC121C" w:rsidRDefault="0029393F" w:rsidP="0093473B">
            <w:pPr>
              <w:pStyle w:val="Paragrafoelenco"/>
              <w:numPr>
                <w:ilvl w:val="1"/>
                <w:numId w:val="3"/>
              </w:numPr>
              <w:spacing w:before="60" w:after="120"/>
              <w:ind w:left="459"/>
              <w:jc w:val="both"/>
              <w:rPr>
                <w:rFonts w:eastAsia="Helvetica"/>
                <w:color w:val="000000"/>
                <w:sz w:val="22"/>
              </w:rPr>
            </w:pPr>
            <w:r w:rsidRPr="00FC121C">
              <w:rPr>
                <w:rFonts w:eastAsia="Helvetica"/>
                <w:color w:val="000000"/>
                <w:sz w:val="22"/>
              </w:rPr>
              <w:t xml:space="preserve">per la parte di propria competenza, gestione ed implementazione del </w:t>
            </w:r>
            <w:r w:rsidR="005C15A3">
              <w:rPr>
                <w:rFonts w:eastAsia="Helvetica"/>
                <w:color w:val="000000"/>
                <w:sz w:val="22"/>
              </w:rPr>
              <w:t>SIMOCO</w:t>
            </w:r>
            <w:r w:rsidRPr="00FC121C">
              <w:rPr>
                <w:rFonts w:eastAsia="Helvetica"/>
                <w:color w:val="000000"/>
                <w:sz w:val="22"/>
              </w:rPr>
              <w:t xml:space="preserve"> predisposto </w:t>
            </w:r>
            <w:r w:rsidR="003B14EE" w:rsidRPr="00FC121C">
              <w:rPr>
                <w:rFonts w:eastAsia="Helvetica"/>
                <w:color w:val="000000"/>
                <w:sz w:val="22"/>
              </w:rPr>
              <w:t>dall’</w:t>
            </w:r>
            <w:r w:rsidR="003B14EE">
              <w:rPr>
                <w:rFonts w:eastAsia="Helvetica"/>
                <w:color w:val="000000"/>
                <w:sz w:val="22"/>
              </w:rPr>
              <w:t>OI</w:t>
            </w:r>
            <w:r w:rsidRPr="00FC121C">
              <w:rPr>
                <w:rFonts w:eastAsia="Helvetica"/>
                <w:color w:val="000000"/>
                <w:sz w:val="22"/>
              </w:rPr>
              <w:t>;</w:t>
            </w:r>
          </w:p>
          <w:p w14:paraId="64C418FF" w14:textId="77777777" w:rsidR="0029393F" w:rsidRPr="00FC121C" w:rsidRDefault="0029393F" w:rsidP="0093473B">
            <w:pPr>
              <w:pStyle w:val="Paragrafoelenco"/>
              <w:numPr>
                <w:ilvl w:val="1"/>
                <w:numId w:val="3"/>
              </w:numPr>
              <w:spacing w:before="60" w:after="120"/>
              <w:ind w:left="459"/>
              <w:jc w:val="both"/>
              <w:rPr>
                <w:rFonts w:eastAsia="Helvetica"/>
                <w:color w:val="000000"/>
                <w:sz w:val="22"/>
              </w:rPr>
            </w:pPr>
            <w:r w:rsidRPr="00FC121C">
              <w:rPr>
                <w:rFonts w:eastAsia="Helvetica"/>
                <w:color w:val="000000"/>
                <w:sz w:val="22"/>
              </w:rPr>
              <w:t>supporto all’OI nella gestione dei rapporti con gli organismi di audit ed altri organismi ispettivi e/o di vigilanza.</w:t>
            </w:r>
          </w:p>
          <w:p w14:paraId="51FFCBD9" w14:textId="77777777" w:rsidR="0029393F" w:rsidRPr="00FC121C" w:rsidRDefault="0029393F" w:rsidP="0029393F">
            <w:pPr>
              <w:spacing w:before="60"/>
              <w:ind w:left="126"/>
              <w:jc w:val="both"/>
              <w:rPr>
                <w:rFonts w:eastAsia="Helvetica"/>
                <w:color w:val="000000"/>
                <w:sz w:val="22"/>
              </w:rPr>
            </w:pPr>
            <w:r w:rsidRPr="00FC121C">
              <w:rPr>
                <w:rFonts w:eastAsia="Helvetica"/>
                <w:color w:val="000000"/>
                <w:sz w:val="22"/>
              </w:rPr>
              <w:t>L’UO non partecipa alle attività gestionali assicurando, in tal modo, il rispetto del principio della separazione delle funzioni ai sensi dell’art.</w:t>
            </w:r>
            <w:r w:rsidR="00E0486D" w:rsidRPr="00FC121C">
              <w:rPr>
                <w:rFonts w:eastAsia="Helvetica"/>
                <w:color w:val="000000"/>
                <w:sz w:val="22"/>
              </w:rPr>
              <w:t xml:space="preserve"> </w:t>
            </w:r>
            <w:r w:rsidRPr="00FC121C">
              <w:rPr>
                <w:rFonts w:eastAsia="Helvetica"/>
                <w:color w:val="000000"/>
                <w:sz w:val="22"/>
              </w:rPr>
              <w:t>72 del reg. (UE) n.1303/2013.</w:t>
            </w:r>
          </w:p>
        </w:tc>
      </w:tr>
      <w:tr w:rsidR="0029393F" w:rsidRPr="000F5C1A" w14:paraId="02B8831D" w14:textId="77777777" w:rsidTr="00FC121C">
        <w:trPr>
          <w:cantSplit/>
          <w:trHeight w:val="1095"/>
          <w:jc w:val="center"/>
        </w:trPr>
        <w:tc>
          <w:tcPr>
            <w:tcW w:w="735" w:type="dxa"/>
            <w:vMerge/>
            <w:shd w:val="clear" w:color="auto" w:fill="auto"/>
            <w:textDirection w:val="btLr"/>
          </w:tcPr>
          <w:p w14:paraId="6611A3BE" w14:textId="77777777" w:rsidR="0029393F" w:rsidRPr="0083102A" w:rsidRDefault="0029393F" w:rsidP="00C30D78">
            <w:pPr>
              <w:autoSpaceDE w:val="0"/>
              <w:autoSpaceDN w:val="0"/>
              <w:adjustRightInd w:val="0"/>
              <w:spacing w:before="120"/>
              <w:ind w:left="113" w:right="113"/>
              <w:jc w:val="center"/>
              <w:rPr>
                <w:rFonts w:eastAsia="Calibri"/>
                <w:b/>
                <w:iCs/>
              </w:rPr>
            </w:pPr>
          </w:p>
        </w:tc>
        <w:tc>
          <w:tcPr>
            <w:tcW w:w="2558" w:type="dxa"/>
            <w:shd w:val="clear" w:color="auto" w:fill="auto"/>
            <w:vAlign w:val="center"/>
          </w:tcPr>
          <w:p w14:paraId="4DC38F1B" w14:textId="77777777" w:rsidR="0029393F" w:rsidRPr="007B6558" w:rsidRDefault="0029393F" w:rsidP="00C30D78">
            <w:pPr>
              <w:spacing w:before="240" w:after="240"/>
              <w:rPr>
                <w:rFonts w:eastAsia="Helvetica"/>
              </w:rPr>
            </w:pPr>
            <w:r w:rsidRPr="007B6558">
              <w:rPr>
                <w:rFonts w:eastAsia="Helvetica"/>
                <w:b/>
              </w:rPr>
              <w:t xml:space="preserve">Invitalia </w:t>
            </w:r>
            <w:r w:rsidRPr="007B6558">
              <w:rPr>
                <w:rFonts w:eastAsia="Helvetica"/>
              </w:rPr>
              <w:t>– Agenzia nazionale per l’attrazione degli investimenti e lo sviluppo d’impresa S.p.A.</w:t>
            </w:r>
          </w:p>
          <w:p w14:paraId="6255EBE7" w14:textId="77777777" w:rsidR="0029393F" w:rsidRPr="0029393F" w:rsidRDefault="0029393F" w:rsidP="00C30D78">
            <w:pPr>
              <w:spacing w:before="240" w:after="240"/>
              <w:rPr>
                <w:rFonts w:eastAsia="Helvetica"/>
                <w:i/>
              </w:rPr>
            </w:pPr>
            <w:r w:rsidRPr="0029393F">
              <w:rPr>
                <w:rFonts w:eastAsia="Helvetica"/>
                <w:i/>
              </w:rPr>
              <w:t>Incentivi e Innovazione</w:t>
            </w:r>
          </w:p>
        </w:tc>
        <w:tc>
          <w:tcPr>
            <w:tcW w:w="6139" w:type="dxa"/>
            <w:shd w:val="clear" w:color="auto" w:fill="auto"/>
            <w:vAlign w:val="center"/>
          </w:tcPr>
          <w:p w14:paraId="1547E8BE" w14:textId="5F295912" w:rsidR="0029393F" w:rsidRPr="00FC121C" w:rsidRDefault="0029393F" w:rsidP="00FB0ABF">
            <w:pPr>
              <w:jc w:val="both"/>
              <w:rPr>
                <w:rFonts w:eastAsia="Helvetica"/>
                <w:color w:val="000000"/>
                <w:sz w:val="22"/>
              </w:rPr>
            </w:pPr>
            <w:r w:rsidRPr="00FC121C">
              <w:rPr>
                <w:rFonts w:eastAsia="Helvetica"/>
                <w:color w:val="000000"/>
                <w:sz w:val="22"/>
              </w:rPr>
              <w:t>UCO per interventi nell’ambito della l. 181/89</w:t>
            </w:r>
            <w:r w:rsidR="00E521E3">
              <w:rPr>
                <w:rFonts w:eastAsia="Helvetica"/>
                <w:color w:val="000000"/>
                <w:sz w:val="22"/>
              </w:rPr>
              <w:t xml:space="preserve">, per la parte di selezione delle operazioni e trattamento delle </w:t>
            </w:r>
            <w:r w:rsidR="00FB0ABF">
              <w:rPr>
                <w:rFonts w:eastAsia="Helvetica"/>
                <w:color w:val="000000"/>
                <w:sz w:val="22"/>
              </w:rPr>
              <w:t>domande di rimborso</w:t>
            </w:r>
            <w:r w:rsidR="001229E7">
              <w:rPr>
                <w:rFonts w:eastAsia="Helvetica"/>
                <w:color w:val="000000"/>
                <w:sz w:val="22"/>
              </w:rPr>
              <w:t xml:space="preserve"> presentate dai beneficiari ai fini dell’erogazione del relativo contributo.</w:t>
            </w:r>
          </w:p>
        </w:tc>
      </w:tr>
    </w:tbl>
    <w:p w14:paraId="3DB431C7" w14:textId="0BB4B505" w:rsidR="004611CC" w:rsidRPr="004611CC" w:rsidRDefault="0079130C" w:rsidP="004611CC">
      <w:pPr>
        <w:pStyle w:val="Titolo3"/>
        <w:jc w:val="both"/>
      </w:pPr>
      <w:bookmarkStart w:id="21" w:name="_Toc436729943"/>
      <w:bookmarkStart w:id="22" w:name="_Toc66112529"/>
      <w:bookmarkEnd w:id="20"/>
      <w:r>
        <w:lastRenderedPageBreak/>
        <w:t>2.</w:t>
      </w:r>
      <w:r w:rsidR="00833778">
        <w:t>3</w:t>
      </w:r>
      <w:r>
        <w:tab/>
        <w:t>Procedure di selezione del personale e gestione del personale</w:t>
      </w:r>
      <w:bookmarkEnd w:id="21"/>
      <w:bookmarkEnd w:id="22"/>
    </w:p>
    <w:p w14:paraId="6FC45051" w14:textId="77777777" w:rsidR="00363824" w:rsidRPr="004611CC" w:rsidRDefault="00363824" w:rsidP="004611CC">
      <w:pPr>
        <w:pStyle w:val="Titolo5"/>
        <w:ind w:left="709"/>
        <w:rPr>
          <w:i/>
        </w:rPr>
      </w:pPr>
      <w:r w:rsidRPr="004611CC">
        <w:rPr>
          <w:i/>
        </w:rPr>
        <w:t>Procedure di selezione</w:t>
      </w:r>
      <w:r w:rsidR="009C54CE" w:rsidRPr="004611CC">
        <w:rPr>
          <w:i/>
        </w:rPr>
        <w:t xml:space="preserve"> del personale</w:t>
      </w:r>
    </w:p>
    <w:p w14:paraId="594A2C95" w14:textId="77777777" w:rsidR="00294897" w:rsidRDefault="00294897" w:rsidP="00294897">
      <w:pPr>
        <w:ind w:left="709"/>
        <w:jc w:val="both"/>
      </w:pPr>
      <w:r>
        <w:t>L’</w:t>
      </w:r>
      <w:r w:rsidR="00651E63">
        <w:t>OI</w:t>
      </w:r>
      <w:r w:rsidRPr="00294897">
        <w:t xml:space="preserve"> dispone di una dotazione complessiva di risorse interne con adeguata</w:t>
      </w:r>
      <w:r>
        <w:t xml:space="preserve"> </w:t>
      </w:r>
      <w:r w:rsidRPr="00294897">
        <w:t>competenza ed esperienza che è assicurata per tutto il ciclo di Programmazione. L</w:t>
      </w:r>
      <w:r w:rsidR="00854E44">
        <w:t>o</w:t>
      </w:r>
      <w:r w:rsidRPr="00294897">
        <w:t xml:space="preserve"> stess</w:t>
      </w:r>
      <w:r w:rsidR="00854E44">
        <w:t>o</w:t>
      </w:r>
      <w:r>
        <w:t xml:space="preserve"> </w:t>
      </w:r>
      <w:r w:rsidRPr="00294897">
        <w:t>potrà avvalersi di risorse esterne all’Amministrazione dotate di competenze professionali</w:t>
      </w:r>
      <w:r>
        <w:t xml:space="preserve"> </w:t>
      </w:r>
      <w:r w:rsidRPr="00294897">
        <w:t>adeguate alla natura dell’incarico conferito, avendo preventivamente verificato l’eventuale</w:t>
      </w:r>
      <w:r>
        <w:t xml:space="preserve"> </w:t>
      </w:r>
      <w:r w:rsidRPr="00294897">
        <w:t>presenza di personale qualificato all’interno dell’Amministrazione, secondo le procedure di</w:t>
      </w:r>
      <w:r>
        <w:t xml:space="preserve"> </w:t>
      </w:r>
      <w:r w:rsidRPr="00294897">
        <w:t>selezione previste dalla normativa di riferimento.</w:t>
      </w:r>
    </w:p>
    <w:p w14:paraId="2CF2562A" w14:textId="77777777" w:rsidR="008F5164" w:rsidRPr="00294897" w:rsidRDefault="008F5164" w:rsidP="00294897">
      <w:pPr>
        <w:ind w:left="709"/>
        <w:jc w:val="both"/>
      </w:pPr>
    </w:p>
    <w:p w14:paraId="0D9D4565" w14:textId="77777777" w:rsidR="00294897" w:rsidRDefault="00294897" w:rsidP="00294897">
      <w:pPr>
        <w:ind w:left="709"/>
        <w:jc w:val="both"/>
      </w:pPr>
      <w:r w:rsidRPr="00294897">
        <w:t>Con riferimento alla selezione del personale, la DGIAI è tenuta al rispetto delle procedure di</w:t>
      </w:r>
      <w:r>
        <w:t xml:space="preserve"> </w:t>
      </w:r>
      <w:r w:rsidRPr="00294897">
        <w:t>cui al D. Lgs. 30 marzo 2001, n. 165</w:t>
      </w:r>
      <w:r>
        <w:t>,</w:t>
      </w:r>
      <w:r w:rsidRPr="00294897">
        <w:t xml:space="preserve"> "Norme generali sull’ordinamento del lavoro</w:t>
      </w:r>
      <w:r>
        <w:t xml:space="preserve"> </w:t>
      </w:r>
      <w:r w:rsidRPr="00294897">
        <w:t>alle dipendenze delle Amministrazioni pubbliche".</w:t>
      </w:r>
      <w:r w:rsidR="00854E44">
        <w:t xml:space="preserve"> </w:t>
      </w:r>
      <w:r w:rsidRPr="00294897">
        <w:t xml:space="preserve">Specifiche procedure di valutazione e </w:t>
      </w:r>
      <w:r w:rsidRPr="006C427C">
        <w:t>selezione sono volte ad accertare il possesso di comprovata esperienza pluriennale e specifica professionalità da parte dei soggetti interessati nelle materie oggetto dell'incarico.</w:t>
      </w:r>
    </w:p>
    <w:p w14:paraId="0AC3354B" w14:textId="1A5CFEE2" w:rsidR="008F5164" w:rsidRPr="006C427C" w:rsidRDefault="008F5164" w:rsidP="00294897">
      <w:pPr>
        <w:ind w:left="709"/>
        <w:jc w:val="both"/>
      </w:pPr>
    </w:p>
    <w:p w14:paraId="657BF16E" w14:textId="5A21D6CA" w:rsidR="00294897" w:rsidRPr="00294897" w:rsidRDefault="00363824" w:rsidP="00294897">
      <w:pPr>
        <w:ind w:left="709"/>
        <w:jc w:val="both"/>
      </w:pPr>
      <w:r w:rsidRPr="006C427C">
        <w:t xml:space="preserve">Nello specifico, </w:t>
      </w:r>
      <w:r w:rsidR="006C427C" w:rsidRPr="006C427C">
        <w:t xml:space="preserve">al fine di rafforzare la struttura chiamata a gestire gli strumenti attuativi </w:t>
      </w:r>
      <w:r w:rsidR="006C427C" w:rsidRPr="00294897">
        <w:t>cofinanziati</w:t>
      </w:r>
      <w:r w:rsidR="006C427C">
        <w:t xml:space="preserve">, </w:t>
      </w:r>
      <w:r>
        <w:t>la DGIAI</w:t>
      </w:r>
      <w:r w:rsidR="00294897" w:rsidRPr="00294897">
        <w:t xml:space="preserve"> ha dapprima avviato un’attività di ricognizione delle risorse umane</w:t>
      </w:r>
      <w:r w:rsidR="00294897">
        <w:t xml:space="preserve"> </w:t>
      </w:r>
      <w:r w:rsidR="00294897" w:rsidRPr="00294897">
        <w:t>operanti presso le divisioni, succes</w:t>
      </w:r>
      <w:r w:rsidR="006C427C">
        <w:t xml:space="preserve">sivamente ha </w:t>
      </w:r>
      <w:proofErr w:type="gramStart"/>
      <w:r w:rsidR="006C427C">
        <w:t>posto in essere</w:t>
      </w:r>
      <w:proofErr w:type="gramEnd"/>
      <w:r w:rsidR="006C427C">
        <w:t xml:space="preserve"> un’</w:t>
      </w:r>
      <w:r w:rsidR="00294897" w:rsidRPr="00294897">
        <w:t>attività di riorganizzazione delle stesse sulla base delle</w:t>
      </w:r>
      <w:r w:rsidR="00294897">
        <w:t xml:space="preserve"> </w:t>
      </w:r>
      <w:r w:rsidR="00294897" w:rsidRPr="00294897">
        <w:t>competenze maturate e dei carichi di lavoro.</w:t>
      </w:r>
    </w:p>
    <w:p w14:paraId="6C5F9751" w14:textId="602111E7" w:rsidR="003961D3" w:rsidRDefault="00167B99" w:rsidP="00167B99">
      <w:pPr>
        <w:ind w:left="709"/>
        <w:jc w:val="both"/>
      </w:pPr>
      <w:r>
        <w:t>I</w:t>
      </w:r>
      <w:r w:rsidR="00294897" w:rsidRPr="00294897">
        <w:t>n considerazione della complessità di alcuni interventi legati alla programmazione</w:t>
      </w:r>
      <w:r w:rsidR="00294897">
        <w:t xml:space="preserve"> </w:t>
      </w:r>
      <w:r w:rsidR="00294897" w:rsidRPr="00294897">
        <w:t>2014-2020, avvalendosi della facoltà prevista</w:t>
      </w:r>
      <w:r>
        <w:t>,</w:t>
      </w:r>
      <w:r w:rsidRPr="00294897">
        <w:t xml:space="preserve"> per le Amministrazioni coinvolte</w:t>
      </w:r>
      <w:r>
        <w:t xml:space="preserve"> </w:t>
      </w:r>
      <w:r w:rsidRPr="00294897">
        <w:t>nella gestione e attuazione di programmi cofinanziati con risorse dei fondi strutturali e di</w:t>
      </w:r>
      <w:r>
        <w:t xml:space="preserve"> </w:t>
      </w:r>
      <w:r w:rsidRPr="00294897">
        <w:t>investimento europei,</w:t>
      </w:r>
      <w:r w:rsidR="00294897" w:rsidRPr="00294897">
        <w:t xml:space="preserve"> dal DPCM 14 febbraio 2014, in attuazione</w:t>
      </w:r>
      <w:r w:rsidR="00294897">
        <w:t xml:space="preserve"> </w:t>
      </w:r>
      <w:r w:rsidR="00294897" w:rsidRPr="00294897">
        <w:t>della legge 27 dicembre 2013</w:t>
      </w:r>
      <w:r>
        <w:t>,</w:t>
      </w:r>
      <w:r w:rsidR="00294897" w:rsidRPr="00294897">
        <w:t xml:space="preserve"> </w:t>
      </w:r>
      <w:r w:rsidRPr="00294897">
        <w:t xml:space="preserve">n. 147 </w:t>
      </w:r>
      <w:r>
        <w:t>(cfr. art. 1, c.</w:t>
      </w:r>
      <w:r w:rsidR="00294897" w:rsidRPr="00294897">
        <w:t xml:space="preserve"> 18)</w:t>
      </w:r>
      <w:r>
        <w:t>,</w:t>
      </w:r>
      <w:r w:rsidR="00294897" w:rsidRPr="00294897">
        <w:t xml:space="preserve"> la DGIAI ha fatto richiesta </w:t>
      </w:r>
      <w:r w:rsidR="00363824">
        <w:t>di</w:t>
      </w:r>
      <w:r w:rsidR="00294897" w:rsidRPr="00294897">
        <w:t xml:space="preserve"> n. 5 unità di personale con specifiche</w:t>
      </w:r>
      <w:r w:rsidR="00294897">
        <w:t xml:space="preserve"> </w:t>
      </w:r>
      <w:r w:rsidR="00294897" w:rsidRPr="00294897">
        <w:t>competenze in materia creditizia e di finanza d’impresa, concernenti la struttura del credito,</w:t>
      </w:r>
      <w:r w:rsidR="00294897">
        <w:t xml:space="preserve"> </w:t>
      </w:r>
      <w:r w:rsidR="00294897" w:rsidRPr="00294897">
        <w:t>delle operazioni bancarie, della regolamentazione della finanza e delle relative metodologie</w:t>
      </w:r>
      <w:r w:rsidR="00294897">
        <w:t xml:space="preserve"> </w:t>
      </w:r>
      <w:r w:rsidR="00294897" w:rsidRPr="00294897">
        <w:t>di gestione e funzionamento delle garanzie pubbliche.</w:t>
      </w:r>
      <w:r w:rsidR="003961D3">
        <w:t xml:space="preserve"> </w:t>
      </w:r>
      <w:r w:rsidR="00294897" w:rsidRPr="00294897">
        <w:t xml:space="preserve">La procedura di selezione delle </w:t>
      </w:r>
      <w:r w:rsidR="003961D3">
        <w:t>precitate risorse, avviata con decreto del Direttore g</w:t>
      </w:r>
      <w:r w:rsidR="00294897" w:rsidRPr="00294897">
        <w:t>enerale</w:t>
      </w:r>
      <w:r w:rsidR="00294897">
        <w:t xml:space="preserve"> </w:t>
      </w:r>
      <w:r w:rsidR="00294897" w:rsidRPr="00294897">
        <w:t xml:space="preserve">per le risorse, l’organizzazione e il bilancio del </w:t>
      </w:r>
      <w:proofErr w:type="spellStart"/>
      <w:r>
        <w:t>MiSE</w:t>
      </w:r>
      <w:proofErr w:type="spellEnd"/>
      <w:r w:rsidR="00294897" w:rsidRPr="00294897">
        <w:t xml:space="preserve"> del 26 febbraio 2015, si è chiusa con esito negativo a causa del mancato</w:t>
      </w:r>
      <w:r w:rsidR="00294897">
        <w:t xml:space="preserve"> </w:t>
      </w:r>
      <w:r w:rsidR="00294897" w:rsidRPr="00294897">
        <w:t>raggiungimento dei requisiti minimi da p</w:t>
      </w:r>
      <w:r w:rsidR="003961D3">
        <w:t>arte dei soggetti partecipanti.</w:t>
      </w:r>
    </w:p>
    <w:p w14:paraId="4EA9E1C5" w14:textId="6FB8AA39" w:rsidR="008F5164" w:rsidRDefault="008F5164" w:rsidP="00167B99">
      <w:pPr>
        <w:ind w:left="709"/>
        <w:jc w:val="both"/>
      </w:pPr>
    </w:p>
    <w:p w14:paraId="4E1ADFF6" w14:textId="5B6298A0" w:rsidR="003961D3" w:rsidRPr="004611CC" w:rsidRDefault="00167B99" w:rsidP="004611CC">
      <w:pPr>
        <w:ind w:left="709"/>
        <w:jc w:val="both"/>
      </w:pPr>
      <w:r>
        <w:t xml:space="preserve">Ai </w:t>
      </w:r>
      <w:r w:rsidR="00294897" w:rsidRPr="00294897">
        <w:t xml:space="preserve">fini dell’assunzione delle cinque unità altamente qualificate </w:t>
      </w:r>
      <w:r>
        <w:t xml:space="preserve">si è </w:t>
      </w:r>
      <w:r w:rsidR="00294897" w:rsidRPr="00294897">
        <w:t>provveduto</w:t>
      </w:r>
      <w:r w:rsidR="003961D3">
        <w:t>,</w:t>
      </w:r>
      <w:r w:rsidR="00294897" w:rsidRPr="00294897">
        <w:t xml:space="preserve"> pertanto</w:t>
      </w:r>
      <w:r w:rsidR="003961D3">
        <w:t>,</w:t>
      </w:r>
      <w:r w:rsidR="00294897" w:rsidRPr="00294897">
        <w:t xml:space="preserve"> alla selezione </w:t>
      </w:r>
      <w:r>
        <w:t>attraverso il concorso pubblico</w:t>
      </w:r>
      <w:r w:rsidR="00294897" w:rsidRPr="00294897">
        <w:t xml:space="preserve"> di cui al “Bando di</w:t>
      </w:r>
      <w:r w:rsidR="00294897">
        <w:t xml:space="preserve"> </w:t>
      </w:r>
      <w:r w:rsidR="00294897" w:rsidRPr="00294897">
        <w:t xml:space="preserve">concorso </w:t>
      </w:r>
      <w:proofErr w:type="spellStart"/>
      <w:r w:rsidR="00294897" w:rsidRPr="00294897">
        <w:t>Ripam</w:t>
      </w:r>
      <w:proofErr w:type="spellEnd"/>
      <w:r w:rsidR="00294897" w:rsidRPr="00294897">
        <w:t xml:space="preserve"> Coesione”, pubblicato in Gazzetta Ufficiale - IV serie speciale n. 20 del 13</w:t>
      </w:r>
      <w:r w:rsidR="00294897">
        <w:t xml:space="preserve"> </w:t>
      </w:r>
      <w:r w:rsidR="00294897" w:rsidRPr="00294897">
        <w:t>marzo 2015. La procedura, conclusasi con esito positivo, ha determinato l’individuazione</w:t>
      </w:r>
      <w:r w:rsidR="00294897">
        <w:t xml:space="preserve"> </w:t>
      </w:r>
      <w:r w:rsidR="00294897" w:rsidRPr="00294897">
        <w:t>delle cinque unità altamente specializzate e il successivo inserimento professionale</w:t>
      </w:r>
      <w:r w:rsidR="006C427C">
        <w:t xml:space="preserve">, con assegnazione </w:t>
      </w:r>
      <w:r w:rsidR="00294897" w:rsidRPr="00294897">
        <w:t>delle</w:t>
      </w:r>
      <w:r w:rsidR="00294897">
        <w:t xml:space="preserve"> </w:t>
      </w:r>
      <w:r w:rsidR="00294897" w:rsidRPr="006C427C">
        <w:t xml:space="preserve">stesse </w:t>
      </w:r>
      <w:r w:rsidR="006C427C" w:rsidRPr="006C427C">
        <w:t>alla DGIAI</w:t>
      </w:r>
      <w:r w:rsidR="003961D3">
        <w:t xml:space="preserve"> nel corso del 2016.</w:t>
      </w:r>
    </w:p>
    <w:p w14:paraId="17C85A00" w14:textId="77777777" w:rsidR="00363824" w:rsidRPr="004611CC" w:rsidRDefault="00363824" w:rsidP="004611CC">
      <w:pPr>
        <w:pStyle w:val="Titolo5"/>
        <w:ind w:left="709"/>
        <w:rPr>
          <w:i/>
        </w:rPr>
      </w:pPr>
      <w:r w:rsidRPr="004611CC">
        <w:rPr>
          <w:i/>
        </w:rPr>
        <w:t>Procedure di valutazione</w:t>
      </w:r>
      <w:r w:rsidR="009C54CE" w:rsidRPr="004611CC">
        <w:rPr>
          <w:i/>
        </w:rPr>
        <w:t xml:space="preserve"> del personale </w:t>
      </w:r>
    </w:p>
    <w:p w14:paraId="7C31609A" w14:textId="77777777" w:rsidR="005C24D5" w:rsidRPr="001140BA" w:rsidRDefault="005C24D5" w:rsidP="005C24D5">
      <w:pPr>
        <w:autoSpaceDE w:val="0"/>
        <w:autoSpaceDN w:val="0"/>
        <w:adjustRightInd w:val="0"/>
        <w:ind w:left="709"/>
        <w:jc w:val="both"/>
        <w:rPr>
          <w:color w:val="000000"/>
        </w:rPr>
      </w:pPr>
      <w:r w:rsidRPr="001140BA">
        <w:rPr>
          <w:color w:val="000000"/>
        </w:rPr>
        <w:t xml:space="preserve">La DGIAI è tenuta all’applicazione del </w:t>
      </w:r>
      <w:r w:rsidR="00E0486D">
        <w:rPr>
          <w:color w:val="000000"/>
        </w:rPr>
        <w:t>decreto legislativo</w:t>
      </w:r>
      <w:r w:rsidRPr="001140BA">
        <w:rPr>
          <w:color w:val="000000"/>
        </w:rPr>
        <w:t xml:space="preserve"> 27 ottobre 2009</w:t>
      </w:r>
      <w:r>
        <w:rPr>
          <w:color w:val="000000"/>
        </w:rPr>
        <w:t>,</w:t>
      </w:r>
      <w:r w:rsidRPr="001140BA">
        <w:rPr>
          <w:color w:val="000000"/>
        </w:rPr>
        <w:t xml:space="preserve"> n. 150, </w:t>
      </w:r>
      <w:r w:rsidRPr="00E0486D">
        <w:rPr>
          <w:color w:val="000000"/>
        </w:rPr>
        <w:t>“Attuazione della legge 4 marzo 2009, n. 15, in materia di ottimizzazione della produttività del lavoro pubblico e di efficienza e trasparenza delle pubbliche amministrazioni”</w:t>
      </w:r>
      <w:r w:rsidRPr="001140BA">
        <w:rPr>
          <w:color w:val="000000"/>
        </w:rPr>
        <w:t xml:space="preserve">, </w:t>
      </w:r>
      <w:r>
        <w:rPr>
          <w:color w:val="000000"/>
        </w:rPr>
        <w:t>che</w:t>
      </w:r>
      <w:r w:rsidRPr="001140BA">
        <w:rPr>
          <w:color w:val="000000"/>
        </w:rPr>
        <w:t xml:space="preserve"> disciplina analiticamente il processo di misurazione, valutazione e trasparenza della performance.</w:t>
      </w:r>
    </w:p>
    <w:p w14:paraId="224A9E08" w14:textId="77777777" w:rsidR="008F5164" w:rsidRDefault="008F5164" w:rsidP="005C24D5">
      <w:pPr>
        <w:autoSpaceDE w:val="0"/>
        <w:autoSpaceDN w:val="0"/>
        <w:adjustRightInd w:val="0"/>
        <w:ind w:left="709"/>
        <w:jc w:val="both"/>
        <w:rPr>
          <w:color w:val="000000"/>
        </w:rPr>
      </w:pPr>
    </w:p>
    <w:p w14:paraId="0D53F367" w14:textId="6F266D2C" w:rsidR="005C24D5" w:rsidRPr="001140BA" w:rsidRDefault="005C24D5" w:rsidP="005C24D5">
      <w:pPr>
        <w:autoSpaceDE w:val="0"/>
        <w:autoSpaceDN w:val="0"/>
        <w:adjustRightInd w:val="0"/>
        <w:ind w:left="709"/>
        <w:jc w:val="both"/>
        <w:rPr>
          <w:color w:val="000000"/>
        </w:rPr>
      </w:pPr>
      <w:r w:rsidRPr="001140BA">
        <w:rPr>
          <w:color w:val="000000"/>
        </w:rPr>
        <w:lastRenderedPageBreak/>
        <w:t>Nell’ambito della valutazione della performance, preminente importanza assume l’Organismo</w:t>
      </w:r>
      <w:r w:rsidR="003961D3">
        <w:rPr>
          <w:color w:val="000000"/>
        </w:rPr>
        <w:t xml:space="preserve"> i</w:t>
      </w:r>
      <w:r w:rsidRPr="001140BA">
        <w:rPr>
          <w:color w:val="000000"/>
        </w:rPr>
        <w:t xml:space="preserve">ndipendente di </w:t>
      </w:r>
      <w:r w:rsidR="003961D3">
        <w:rPr>
          <w:color w:val="000000"/>
        </w:rPr>
        <w:t>v</w:t>
      </w:r>
      <w:r w:rsidRPr="001140BA">
        <w:rPr>
          <w:color w:val="000000"/>
        </w:rPr>
        <w:t>alutazione della performance (</w:t>
      </w:r>
      <w:r w:rsidR="003961D3">
        <w:rPr>
          <w:color w:val="000000"/>
        </w:rPr>
        <w:t xml:space="preserve">OIV) </w:t>
      </w:r>
      <w:r w:rsidRPr="001140BA">
        <w:rPr>
          <w:color w:val="000000"/>
        </w:rPr>
        <w:t>tenuto allo svolgimento delle funzioni attribuitegli dall’articolo 14 del D. Lgs. 150/09, tra cui, in particolare:</w:t>
      </w:r>
    </w:p>
    <w:p w14:paraId="68AD68D8" w14:textId="77777777" w:rsidR="005C24D5" w:rsidRPr="001140BA" w:rsidRDefault="005C24D5" w:rsidP="005C24D5">
      <w:pPr>
        <w:autoSpaceDE w:val="0"/>
        <w:autoSpaceDN w:val="0"/>
        <w:adjustRightInd w:val="0"/>
        <w:ind w:left="1134" w:hanging="284"/>
        <w:jc w:val="both"/>
        <w:rPr>
          <w:color w:val="000000"/>
        </w:rPr>
      </w:pPr>
      <w:r w:rsidRPr="001140BA">
        <w:rPr>
          <w:color w:val="000000"/>
        </w:rPr>
        <w:t>•</w:t>
      </w:r>
      <w:r w:rsidRPr="001140BA">
        <w:rPr>
          <w:color w:val="000000"/>
        </w:rPr>
        <w:tab/>
        <w:t xml:space="preserve">monitoraggio sul funzionamento complessivo del sistema della valutazione, della trasparenza e integrità dei controlli interni ed elaborazione di una relazione annuale sullo stato dello stesso; </w:t>
      </w:r>
    </w:p>
    <w:p w14:paraId="5F9C09AC" w14:textId="434F9E11" w:rsidR="005C24D5" w:rsidRPr="001140BA" w:rsidRDefault="005C24D5" w:rsidP="005C24D5">
      <w:pPr>
        <w:autoSpaceDE w:val="0"/>
        <w:autoSpaceDN w:val="0"/>
        <w:adjustRightInd w:val="0"/>
        <w:ind w:left="1134" w:hanging="284"/>
        <w:jc w:val="both"/>
        <w:rPr>
          <w:color w:val="000000"/>
        </w:rPr>
      </w:pPr>
      <w:r w:rsidRPr="001140BA">
        <w:rPr>
          <w:color w:val="000000"/>
        </w:rPr>
        <w:t>•</w:t>
      </w:r>
      <w:r w:rsidRPr="001140BA">
        <w:rPr>
          <w:color w:val="000000"/>
        </w:rPr>
        <w:tab/>
        <w:t xml:space="preserve">tempestiva comunicazione delle criticità riscontrate </w:t>
      </w:r>
      <w:r w:rsidR="00272AD4" w:rsidRPr="00272AD4">
        <w:rPr>
          <w:color w:val="000000"/>
        </w:rPr>
        <w:t>ai competenti organi interni di governo ed amministrazione, nonché alla Corte dei conti e al Dipartimento della funzione pubblica</w:t>
      </w:r>
      <w:r w:rsidRPr="001140BA">
        <w:rPr>
          <w:color w:val="000000"/>
        </w:rPr>
        <w:t xml:space="preserve">; </w:t>
      </w:r>
    </w:p>
    <w:p w14:paraId="002BF836" w14:textId="77777777" w:rsidR="005C24D5" w:rsidRPr="001140BA" w:rsidRDefault="005C24D5" w:rsidP="005C24D5">
      <w:pPr>
        <w:autoSpaceDE w:val="0"/>
        <w:autoSpaceDN w:val="0"/>
        <w:adjustRightInd w:val="0"/>
        <w:ind w:left="1134" w:hanging="284"/>
        <w:jc w:val="both"/>
        <w:rPr>
          <w:color w:val="000000"/>
        </w:rPr>
      </w:pPr>
      <w:r w:rsidRPr="001140BA">
        <w:rPr>
          <w:color w:val="000000"/>
        </w:rPr>
        <w:t>•</w:t>
      </w:r>
      <w:r w:rsidRPr="001140BA">
        <w:rPr>
          <w:color w:val="000000"/>
        </w:rPr>
        <w:tab/>
        <w:t xml:space="preserve">validazione della Relazione sulla performance e pubblicazione della medesima sul sito istituzionale dell’Amministrazione; </w:t>
      </w:r>
    </w:p>
    <w:p w14:paraId="31DDD23C" w14:textId="606FD78D" w:rsidR="005C24D5" w:rsidRPr="001140BA" w:rsidRDefault="005C24D5" w:rsidP="005C24D5">
      <w:pPr>
        <w:autoSpaceDE w:val="0"/>
        <w:autoSpaceDN w:val="0"/>
        <w:adjustRightInd w:val="0"/>
        <w:ind w:left="1134" w:hanging="284"/>
        <w:jc w:val="both"/>
        <w:rPr>
          <w:color w:val="000000"/>
        </w:rPr>
      </w:pPr>
      <w:r w:rsidRPr="001140BA">
        <w:rPr>
          <w:color w:val="000000"/>
        </w:rPr>
        <w:t>•</w:t>
      </w:r>
      <w:r w:rsidRPr="001140BA">
        <w:rPr>
          <w:color w:val="000000"/>
        </w:rPr>
        <w:tab/>
        <w:t>garanzia della correttezza dei processi di misurazione e valutazione</w:t>
      </w:r>
      <w:r w:rsidR="00272AD4">
        <w:rPr>
          <w:color w:val="000000"/>
        </w:rPr>
        <w:t xml:space="preserve"> </w:t>
      </w:r>
      <w:r w:rsidR="00272AD4" w:rsidRPr="00190DCD">
        <w:rPr>
          <w:color w:val="000000"/>
        </w:rPr>
        <w:t>con particolare riferimento alla significativa differenziazione dei giudizi, nonché dell'utilizzo dei premi</w:t>
      </w:r>
      <w:r w:rsidRPr="001140BA">
        <w:rPr>
          <w:color w:val="000000"/>
        </w:rPr>
        <w:t xml:space="preserve">, secondo quanto previsto dal D. Lgs. 150/09, dai contratti collettivi nazionali, dai contratti integrativi, dai regolamenti interni all’Amministrazione, nel rispetto del principio di valorizzazione del merito e della professionalità; </w:t>
      </w:r>
    </w:p>
    <w:p w14:paraId="25D71E7E" w14:textId="3DAD3336" w:rsidR="005C24D5" w:rsidRPr="001140BA" w:rsidRDefault="005C24D5" w:rsidP="005C24D5">
      <w:pPr>
        <w:autoSpaceDE w:val="0"/>
        <w:autoSpaceDN w:val="0"/>
        <w:adjustRightInd w:val="0"/>
        <w:ind w:left="1134" w:hanging="284"/>
        <w:jc w:val="both"/>
        <w:rPr>
          <w:color w:val="000000"/>
        </w:rPr>
      </w:pPr>
      <w:r w:rsidRPr="001140BA">
        <w:rPr>
          <w:color w:val="000000"/>
        </w:rPr>
        <w:t>•</w:t>
      </w:r>
      <w:r w:rsidRPr="001140BA">
        <w:rPr>
          <w:color w:val="000000"/>
        </w:rPr>
        <w:tab/>
        <w:t xml:space="preserve">proposta all’organo di indirizzo politico-amministrativo della valutazione annuale dei dirigenti di vertice e dell’attribuzione ad essi dei premi; </w:t>
      </w:r>
    </w:p>
    <w:p w14:paraId="48B98FB4" w14:textId="3892632D" w:rsidR="005C24D5" w:rsidRPr="001140BA" w:rsidRDefault="005C24D5" w:rsidP="005C24D5">
      <w:pPr>
        <w:autoSpaceDE w:val="0"/>
        <w:autoSpaceDN w:val="0"/>
        <w:adjustRightInd w:val="0"/>
        <w:ind w:left="1134" w:hanging="284"/>
        <w:jc w:val="both"/>
        <w:rPr>
          <w:color w:val="000000"/>
        </w:rPr>
      </w:pPr>
      <w:r w:rsidRPr="001140BA">
        <w:rPr>
          <w:color w:val="000000"/>
        </w:rPr>
        <w:t>•</w:t>
      </w:r>
      <w:r w:rsidRPr="001140BA">
        <w:rPr>
          <w:color w:val="000000"/>
        </w:rPr>
        <w:tab/>
        <w:t>responsabilità in merito alla corretta applicazione delle linee guida, delle metodologie e degli strumenti predisposti dal</w:t>
      </w:r>
      <w:r w:rsidR="00272AD4" w:rsidRPr="00272AD4">
        <w:t xml:space="preserve"> </w:t>
      </w:r>
      <w:r w:rsidR="00272AD4" w:rsidRPr="00272AD4">
        <w:rPr>
          <w:color w:val="000000"/>
        </w:rPr>
        <w:t>Dipartimento della funzione pubblica</w:t>
      </w:r>
      <w:r w:rsidRPr="001140BA">
        <w:rPr>
          <w:color w:val="000000"/>
        </w:rPr>
        <w:t xml:space="preserve">; </w:t>
      </w:r>
    </w:p>
    <w:p w14:paraId="11CAD49E" w14:textId="77777777" w:rsidR="005C24D5" w:rsidRDefault="005C24D5" w:rsidP="005C24D5">
      <w:pPr>
        <w:autoSpaceDE w:val="0"/>
        <w:autoSpaceDN w:val="0"/>
        <w:adjustRightInd w:val="0"/>
        <w:ind w:left="1134" w:hanging="284"/>
        <w:jc w:val="both"/>
        <w:rPr>
          <w:color w:val="000000"/>
        </w:rPr>
      </w:pPr>
      <w:r w:rsidRPr="001140BA">
        <w:rPr>
          <w:color w:val="000000"/>
        </w:rPr>
        <w:t>•</w:t>
      </w:r>
      <w:r w:rsidRPr="001140BA">
        <w:rPr>
          <w:color w:val="000000"/>
        </w:rPr>
        <w:tab/>
        <w:t>promozione e attestazione dell’assolvimento degli obblighi relativi alla trasparenza e all’inte</w:t>
      </w:r>
      <w:r>
        <w:rPr>
          <w:color w:val="000000"/>
        </w:rPr>
        <w:t>grità di cui al D. Lgs. 150/09;</w:t>
      </w:r>
    </w:p>
    <w:p w14:paraId="2D4B7E47" w14:textId="77777777" w:rsidR="00363824" w:rsidRPr="005C24D5" w:rsidRDefault="005C24D5" w:rsidP="0093473B">
      <w:pPr>
        <w:pStyle w:val="Paragrafoelenco"/>
        <w:numPr>
          <w:ilvl w:val="0"/>
          <w:numId w:val="5"/>
        </w:numPr>
        <w:autoSpaceDE w:val="0"/>
        <w:autoSpaceDN w:val="0"/>
        <w:adjustRightInd w:val="0"/>
        <w:ind w:left="1134" w:hanging="283"/>
        <w:jc w:val="both"/>
        <w:rPr>
          <w:color w:val="000000" w:themeColor="text1"/>
          <w:sz w:val="22"/>
          <w:szCs w:val="22"/>
        </w:rPr>
      </w:pPr>
      <w:r w:rsidRPr="005C24D5">
        <w:rPr>
          <w:color w:val="000000"/>
        </w:rPr>
        <w:t>verifica dei risultati e delle buone pratiche di promozione delle pari opportunità.</w:t>
      </w:r>
    </w:p>
    <w:p w14:paraId="0ABDB07A" w14:textId="77777777" w:rsidR="008F5164" w:rsidRDefault="008F5164" w:rsidP="000B3698">
      <w:pPr>
        <w:autoSpaceDE w:val="0"/>
        <w:autoSpaceDN w:val="0"/>
        <w:adjustRightInd w:val="0"/>
        <w:ind w:left="709"/>
        <w:jc w:val="both"/>
        <w:rPr>
          <w:color w:val="000000"/>
        </w:rPr>
      </w:pPr>
    </w:p>
    <w:p w14:paraId="39DE59AF" w14:textId="704FF6D8" w:rsidR="005C24D5" w:rsidRPr="004611CC" w:rsidRDefault="000B3698" w:rsidP="004611CC">
      <w:pPr>
        <w:autoSpaceDE w:val="0"/>
        <w:autoSpaceDN w:val="0"/>
        <w:adjustRightInd w:val="0"/>
        <w:ind w:left="709"/>
        <w:jc w:val="both"/>
        <w:rPr>
          <w:color w:val="000000"/>
          <w:highlight w:val="yellow"/>
        </w:rPr>
      </w:pPr>
      <w:r w:rsidRPr="001140BA">
        <w:rPr>
          <w:color w:val="000000"/>
        </w:rPr>
        <w:t xml:space="preserve">Alla luce di quanto previsto dalla normativa anticorruzione, </w:t>
      </w:r>
      <w:r>
        <w:rPr>
          <w:color w:val="000000"/>
        </w:rPr>
        <w:t>inoltre</w:t>
      </w:r>
      <w:r w:rsidRPr="001140BA">
        <w:rPr>
          <w:color w:val="000000"/>
        </w:rPr>
        <w:t>, il ciclo della performance è oggetto di specifico collegamento con il Piano Triennale di Prevenzione della Corruzione.</w:t>
      </w:r>
    </w:p>
    <w:p w14:paraId="222368B7" w14:textId="77777777" w:rsidR="0079130C" w:rsidRPr="004611CC" w:rsidRDefault="005C24D5" w:rsidP="004611CC">
      <w:pPr>
        <w:pStyle w:val="Titolo5"/>
        <w:ind w:left="709"/>
        <w:rPr>
          <w:i/>
        </w:rPr>
      </w:pPr>
      <w:r w:rsidRPr="004611CC">
        <w:rPr>
          <w:i/>
        </w:rPr>
        <w:t xml:space="preserve">Procedure </w:t>
      </w:r>
      <w:r w:rsidR="000B3698" w:rsidRPr="004611CC">
        <w:rPr>
          <w:i/>
        </w:rPr>
        <w:t>per la gestione dei cambi di personale e dei posti e</w:t>
      </w:r>
      <w:r w:rsidR="0079130C" w:rsidRPr="004611CC">
        <w:rPr>
          <w:i/>
        </w:rPr>
        <w:t xml:space="preserve"> per la sostituzione</w:t>
      </w:r>
      <w:r w:rsidR="00CF223A" w:rsidRPr="004611CC">
        <w:rPr>
          <w:i/>
        </w:rPr>
        <w:t xml:space="preserve"> in caso di assenza </w:t>
      </w:r>
      <w:r w:rsidR="0079130C" w:rsidRPr="004611CC">
        <w:rPr>
          <w:i/>
        </w:rPr>
        <w:t>prolungata del personale che garantisce un’adeguata separazione di funzioni</w:t>
      </w:r>
    </w:p>
    <w:p w14:paraId="4374FBAA" w14:textId="77777777" w:rsidR="00A17F99" w:rsidRPr="001140BA" w:rsidRDefault="00A17F99" w:rsidP="00A17F99">
      <w:pPr>
        <w:autoSpaceDE w:val="0"/>
        <w:autoSpaceDN w:val="0"/>
        <w:adjustRightInd w:val="0"/>
        <w:ind w:left="709"/>
        <w:jc w:val="both"/>
        <w:rPr>
          <w:color w:val="000000"/>
        </w:rPr>
      </w:pPr>
      <w:r w:rsidRPr="001140BA">
        <w:rPr>
          <w:color w:val="000000"/>
        </w:rPr>
        <w:t>La DGIAI garantisce il rispetto del D. Lgs. 30 marzo 2001, n. 165</w:t>
      </w:r>
      <w:r>
        <w:rPr>
          <w:color w:val="000000"/>
        </w:rPr>
        <w:t>,</w:t>
      </w:r>
      <w:r w:rsidRPr="001140BA">
        <w:rPr>
          <w:color w:val="000000"/>
        </w:rPr>
        <w:t xml:space="preserve"> </w:t>
      </w:r>
      <w:r>
        <w:rPr>
          <w:color w:val="000000"/>
        </w:rPr>
        <w:t>“</w:t>
      </w:r>
      <w:r w:rsidRPr="00BF24C3">
        <w:rPr>
          <w:i/>
          <w:color w:val="000000"/>
        </w:rPr>
        <w:t>Norme generali sull’ordinamento del lavoro alle dipendenze delle Amministrazioni pubbliche</w:t>
      </w:r>
      <w:r w:rsidRPr="001140BA">
        <w:rPr>
          <w:color w:val="000000"/>
        </w:rPr>
        <w:t xml:space="preserve">" e del vigente Contratto </w:t>
      </w:r>
      <w:r>
        <w:rPr>
          <w:color w:val="000000"/>
        </w:rPr>
        <w:t>c</w:t>
      </w:r>
      <w:r w:rsidRPr="001140BA">
        <w:rPr>
          <w:color w:val="000000"/>
        </w:rPr>
        <w:t xml:space="preserve">ollettivo </w:t>
      </w:r>
      <w:r>
        <w:rPr>
          <w:color w:val="000000"/>
        </w:rPr>
        <w:t>n</w:t>
      </w:r>
      <w:r w:rsidRPr="001140BA">
        <w:rPr>
          <w:color w:val="000000"/>
        </w:rPr>
        <w:t xml:space="preserve">azionale di </w:t>
      </w:r>
      <w:r>
        <w:rPr>
          <w:color w:val="000000"/>
        </w:rPr>
        <w:t>l</w:t>
      </w:r>
      <w:r w:rsidRPr="001140BA">
        <w:rPr>
          <w:color w:val="000000"/>
        </w:rPr>
        <w:t>avoro relativo al personale del comparto Ministeri, nelle parti relative all’organizzazione del personale e alla disciplina delle mansioni.</w:t>
      </w:r>
    </w:p>
    <w:p w14:paraId="0204E087" w14:textId="77777777" w:rsidR="008F5164" w:rsidRDefault="008F5164" w:rsidP="00A17F99">
      <w:pPr>
        <w:autoSpaceDE w:val="0"/>
        <w:autoSpaceDN w:val="0"/>
        <w:adjustRightInd w:val="0"/>
        <w:ind w:left="709"/>
        <w:jc w:val="both"/>
        <w:rPr>
          <w:color w:val="000000"/>
        </w:rPr>
      </w:pPr>
    </w:p>
    <w:p w14:paraId="79E771A9" w14:textId="4EA8C9BD" w:rsidR="00A17F99" w:rsidRPr="001140BA" w:rsidRDefault="00A17F99" w:rsidP="00A17F99">
      <w:pPr>
        <w:autoSpaceDE w:val="0"/>
        <w:autoSpaceDN w:val="0"/>
        <w:adjustRightInd w:val="0"/>
        <w:ind w:left="709"/>
        <w:jc w:val="both"/>
        <w:rPr>
          <w:color w:val="000000"/>
        </w:rPr>
      </w:pPr>
      <w:r w:rsidRPr="001140BA">
        <w:rPr>
          <w:color w:val="000000"/>
        </w:rPr>
        <w:t xml:space="preserve">In tale quadro, in caso di assenza prolungata del personale, </w:t>
      </w:r>
      <w:r>
        <w:rPr>
          <w:color w:val="000000"/>
        </w:rPr>
        <w:t>l’OI</w:t>
      </w:r>
      <w:r w:rsidRPr="001140BA">
        <w:rPr>
          <w:color w:val="000000"/>
        </w:rPr>
        <w:t xml:space="preserve"> assicura l’attribuzione delle relative funzioni ad altra risorsa con competenze adeguate alla specifica attività da svolgere. Inoltre, in ogni caso di cambio di personale, </w:t>
      </w:r>
      <w:r>
        <w:rPr>
          <w:color w:val="000000"/>
        </w:rPr>
        <w:t>è</w:t>
      </w:r>
      <w:r w:rsidRPr="001140BA">
        <w:rPr>
          <w:color w:val="000000"/>
        </w:rPr>
        <w:t xml:space="preserve"> assicurata una fase di passaggio di consegne al nuovo incaricato, tramite la predisposizione di note di sintesi delle attività pendenti e delle corrispondenti fonti di informazione e documentazione attuativa.</w:t>
      </w:r>
    </w:p>
    <w:p w14:paraId="3DA7FD80" w14:textId="77777777" w:rsidR="008F5164" w:rsidRDefault="008F5164" w:rsidP="00A17F99">
      <w:pPr>
        <w:autoSpaceDE w:val="0"/>
        <w:autoSpaceDN w:val="0"/>
        <w:adjustRightInd w:val="0"/>
        <w:ind w:left="709"/>
        <w:jc w:val="both"/>
        <w:rPr>
          <w:color w:val="000000"/>
        </w:rPr>
      </w:pPr>
    </w:p>
    <w:p w14:paraId="3F00567B" w14:textId="2E913C50" w:rsidR="00A17F99" w:rsidRDefault="00A17F99" w:rsidP="00A17F99">
      <w:pPr>
        <w:autoSpaceDE w:val="0"/>
        <w:autoSpaceDN w:val="0"/>
        <w:adjustRightInd w:val="0"/>
        <w:ind w:left="709"/>
        <w:jc w:val="both"/>
        <w:rPr>
          <w:color w:val="000000"/>
        </w:rPr>
      </w:pPr>
      <w:r>
        <w:rPr>
          <w:color w:val="000000"/>
        </w:rPr>
        <w:t>La</w:t>
      </w:r>
      <w:r w:rsidRPr="001140BA">
        <w:rPr>
          <w:color w:val="000000"/>
        </w:rPr>
        <w:t xml:space="preserve"> documentazione attuativa del Programma è conservata su server </w:t>
      </w:r>
      <w:r>
        <w:rPr>
          <w:color w:val="000000"/>
        </w:rPr>
        <w:t xml:space="preserve">a </w:t>
      </w:r>
      <w:r w:rsidRPr="001140BA">
        <w:rPr>
          <w:color w:val="000000"/>
        </w:rPr>
        <w:t>cui hanno accesso tutti i refe</w:t>
      </w:r>
      <w:r>
        <w:rPr>
          <w:color w:val="000000"/>
        </w:rPr>
        <w:t>renti delle attività pertinenti. I</w:t>
      </w:r>
      <w:r w:rsidRPr="001140BA">
        <w:rPr>
          <w:color w:val="000000"/>
        </w:rPr>
        <w:t>n</w:t>
      </w:r>
      <w:r>
        <w:rPr>
          <w:color w:val="000000"/>
        </w:rPr>
        <w:t xml:space="preserve"> tal</w:t>
      </w:r>
      <w:r w:rsidRPr="001140BA">
        <w:rPr>
          <w:color w:val="000000"/>
        </w:rPr>
        <w:t xml:space="preserve"> modo </w:t>
      </w:r>
      <w:r>
        <w:rPr>
          <w:color w:val="000000"/>
        </w:rPr>
        <w:t>è garantita</w:t>
      </w:r>
      <w:r w:rsidRPr="001140BA">
        <w:rPr>
          <w:color w:val="000000"/>
        </w:rPr>
        <w:t xml:space="preserve"> la condivisione del </w:t>
      </w:r>
      <w:r w:rsidRPr="00CB2EC3">
        <w:rPr>
          <w:i/>
          <w:color w:val="000000"/>
        </w:rPr>
        <w:t xml:space="preserve">know </w:t>
      </w:r>
      <w:proofErr w:type="spellStart"/>
      <w:r w:rsidRPr="00CB2EC3">
        <w:rPr>
          <w:i/>
          <w:color w:val="000000"/>
        </w:rPr>
        <w:t>how</w:t>
      </w:r>
      <w:proofErr w:type="spellEnd"/>
      <w:r w:rsidRPr="001140BA">
        <w:rPr>
          <w:color w:val="000000"/>
        </w:rPr>
        <w:t xml:space="preserve"> e della documentazione prodotta tra tutte le risorse che collaborano con </w:t>
      </w:r>
      <w:r>
        <w:rPr>
          <w:color w:val="000000"/>
        </w:rPr>
        <w:t>l’OI</w:t>
      </w:r>
      <w:r w:rsidRPr="001140BA">
        <w:rPr>
          <w:color w:val="000000"/>
        </w:rPr>
        <w:t>.</w:t>
      </w:r>
    </w:p>
    <w:p w14:paraId="14C38515" w14:textId="77777777" w:rsidR="004611CC" w:rsidRPr="001140BA" w:rsidRDefault="004611CC" w:rsidP="00A17F99">
      <w:pPr>
        <w:autoSpaceDE w:val="0"/>
        <w:autoSpaceDN w:val="0"/>
        <w:adjustRightInd w:val="0"/>
        <w:ind w:left="709"/>
        <w:jc w:val="both"/>
        <w:rPr>
          <w:color w:val="000000"/>
        </w:rPr>
      </w:pPr>
    </w:p>
    <w:p w14:paraId="0B0290B7" w14:textId="77777777" w:rsidR="00A17F99" w:rsidRPr="001140BA" w:rsidRDefault="00A17F99" w:rsidP="00A17F99">
      <w:pPr>
        <w:autoSpaceDE w:val="0"/>
        <w:autoSpaceDN w:val="0"/>
        <w:adjustRightInd w:val="0"/>
        <w:ind w:left="709"/>
        <w:jc w:val="both"/>
        <w:rPr>
          <w:color w:val="000000"/>
        </w:rPr>
      </w:pPr>
      <w:r w:rsidRPr="001140BA">
        <w:rPr>
          <w:color w:val="000000"/>
        </w:rPr>
        <w:t xml:space="preserve">In caso di assenza prolungata </w:t>
      </w:r>
      <w:proofErr w:type="gramStart"/>
      <w:r w:rsidRPr="001140BA">
        <w:rPr>
          <w:color w:val="000000"/>
        </w:rPr>
        <w:t>o</w:t>
      </w:r>
      <w:proofErr w:type="gramEnd"/>
      <w:r w:rsidRPr="001140BA">
        <w:rPr>
          <w:color w:val="000000"/>
        </w:rPr>
        <w:t xml:space="preserve"> necessità di sostituzione del personale di livello dirigenziale, le relative funzioni sono assunte </w:t>
      </w:r>
      <w:r w:rsidRPr="00A17F99">
        <w:rPr>
          <w:i/>
          <w:color w:val="000000"/>
        </w:rPr>
        <w:t>ad interim</w:t>
      </w:r>
      <w:r w:rsidRPr="001140BA">
        <w:rPr>
          <w:color w:val="000000"/>
        </w:rPr>
        <w:t xml:space="preserve"> dal Direttore Generale, fino all’assegnazione ad altro </w:t>
      </w:r>
      <w:r>
        <w:rPr>
          <w:color w:val="000000"/>
        </w:rPr>
        <w:t>d</w:t>
      </w:r>
      <w:r w:rsidRPr="001140BA">
        <w:rPr>
          <w:color w:val="000000"/>
        </w:rPr>
        <w:t>irigente, in relazione alle procedure di</w:t>
      </w:r>
      <w:r>
        <w:rPr>
          <w:color w:val="000000"/>
        </w:rPr>
        <w:t xml:space="preserve"> legge e alle procedure interne.</w:t>
      </w:r>
    </w:p>
    <w:p w14:paraId="69835B36" w14:textId="77777777" w:rsidR="0079130C" w:rsidRPr="00E14AC5" w:rsidRDefault="0079130C" w:rsidP="0079130C">
      <w:pPr>
        <w:pStyle w:val="Titolo3"/>
        <w:jc w:val="both"/>
      </w:pPr>
      <w:bookmarkStart w:id="23" w:name="_Toc436729944"/>
      <w:bookmarkStart w:id="24" w:name="_Toc66112530"/>
      <w:r w:rsidRPr="00E14AC5">
        <w:lastRenderedPageBreak/>
        <w:t>2.</w:t>
      </w:r>
      <w:r w:rsidR="00E14AC5" w:rsidRPr="00E14AC5">
        <w:t>4</w:t>
      </w:r>
      <w:r w:rsidRPr="00E14AC5">
        <w:tab/>
        <w:t>Procedure di formazione e aggiornamento del personale</w:t>
      </w:r>
      <w:bookmarkEnd w:id="23"/>
      <w:bookmarkEnd w:id="24"/>
    </w:p>
    <w:p w14:paraId="72F0D576" w14:textId="7A4670BD" w:rsidR="00EF0BB7" w:rsidRDefault="00EF0BB7" w:rsidP="00C36B00">
      <w:pPr>
        <w:ind w:left="709"/>
        <w:jc w:val="both"/>
        <w:rPr>
          <w:color w:val="000000"/>
        </w:rPr>
      </w:pPr>
      <w:r>
        <w:rPr>
          <w:color w:val="000000"/>
        </w:rPr>
        <w:t xml:space="preserve">Nell’ambito della DGIAI è </w:t>
      </w:r>
      <w:r w:rsidRPr="00BF24C3">
        <w:rPr>
          <w:color w:val="000000"/>
        </w:rPr>
        <w:t>stata</w:t>
      </w:r>
      <w:r>
        <w:rPr>
          <w:color w:val="000000"/>
        </w:rPr>
        <w:t xml:space="preserve"> </w:t>
      </w:r>
      <w:r w:rsidRPr="00BF24C3">
        <w:rPr>
          <w:color w:val="000000"/>
        </w:rPr>
        <w:t xml:space="preserve">avviata un’attività di rafforzamento e di qualificazione delle competenze del personale coinvolto nel sistema di gestione e controllo </w:t>
      </w:r>
      <w:r>
        <w:rPr>
          <w:color w:val="000000"/>
        </w:rPr>
        <w:t xml:space="preserve">del PON “Imprese e Competitività” 2014-2020 </w:t>
      </w:r>
      <w:r w:rsidRPr="00BF24C3">
        <w:rPr>
          <w:color w:val="000000"/>
        </w:rPr>
        <w:t xml:space="preserve">attraverso la realizzazione di specifici </w:t>
      </w:r>
      <w:r>
        <w:rPr>
          <w:color w:val="000000"/>
        </w:rPr>
        <w:t xml:space="preserve">seminari </w:t>
      </w:r>
      <w:r w:rsidRPr="00BF24C3">
        <w:rPr>
          <w:color w:val="000000"/>
        </w:rPr>
        <w:t xml:space="preserve">di </w:t>
      </w:r>
      <w:r>
        <w:rPr>
          <w:color w:val="000000"/>
        </w:rPr>
        <w:t>aggiornamento</w:t>
      </w:r>
      <w:r w:rsidRPr="00BF24C3">
        <w:rPr>
          <w:color w:val="000000"/>
        </w:rPr>
        <w:t xml:space="preserve"> con riferimento alla gestione dei fondi strutturali e di investimento europei, al tema dei controlli, agli appalti pubblici, all’accesso al credito, alla finanza d’impresa e alla contabilità di stato.</w:t>
      </w:r>
      <w:r w:rsidRPr="001A6F39">
        <w:rPr>
          <w:color w:val="000000"/>
        </w:rPr>
        <w:t xml:space="preserve"> </w:t>
      </w:r>
      <w:r w:rsidRPr="00EE4A70">
        <w:rPr>
          <w:color w:val="000000"/>
        </w:rPr>
        <w:t>In questo contesto, l’Amministrazione intende procedere valorizzando le professionalità presenti al proprio interno attribuendo loro funzioni per le quali hanno maturato e consolidato specifiche competenze ed investendo sulla formazione.</w:t>
      </w:r>
      <w:r>
        <w:rPr>
          <w:color w:val="000000"/>
        </w:rPr>
        <w:t xml:space="preserve"> L’attività descritta è ricondotta agli interventi previsti dal </w:t>
      </w:r>
      <w:r w:rsidRPr="00792847">
        <w:rPr>
          <w:color w:val="000000"/>
        </w:rPr>
        <w:t>Piano di Rafforzamento Amministrativo (PRA)</w:t>
      </w:r>
      <w:r>
        <w:rPr>
          <w:color w:val="000000"/>
        </w:rPr>
        <w:t xml:space="preserve"> del MISE. </w:t>
      </w:r>
    </w:p>
    <w:p w14:paraId="41DC9B59" w14:textId="7B5FF85F" w:rsidR="008F5164" w:rsidRDefault="008F5164" w:rsidP="00C36B00">
      <w:pPr>
        <w:autoSpaceDE w:val="0"/>
        <w:autoSpaceDN w:val="0"/>
        <w:adjustRightInd w:val="0"/>
        <w:ind w:left="709"/>
        <w:jc w:val="both"/>
        <w:rPr>
          <w:color w:val="000000"/>
        </w:rPr>
      </w:pPr>
    </w:p>
    <w:p w14:paraId="1C3A0CED" w14:textId="2D9CCB65" w:rsidR="00EF0BB7" w:rsidRDefault="00EF0BB7" w:rsidP="00C36B00">
      <w:pPr>
        <w:autoSpaceDE w:val="0"/>
        <w:autoSpaceDN w:val="0"/>
        <w:adjustRightInd w:val="0"/>
        <w:ind w:left="709"/>
        <w:jc w:val="both"/>
      </w:pPr>
      <w:r w:rsidRPr="00792847">
        <w:rPr>
          <w:color w:val="000000"/>
        </w:rPr>
        <w:t xml:space="preserve">Il PRA è lo strumento attraverso il quale ogni </w:t>
      </w:r>
      <w:r>
        <w:rPr>
          <w:color w:val="000000"/>
        </w:rPr>
        <w:t>A</w:t>
      </w:r>
      <w:r w:rsidRPr="00792847">
        <w:rPr>
          <w:color w:val="000000"/>
        </w:rPr>
        <w:t xml:space="preserve">mministrazione impegnata nell’attuazione dei programmi cofinanziati dai Fondi SIE esplicita e rende operativa l’azione </w:t>
      </w:r>
      <w:r>
        <w:rPr>
          <w:color w:val="000000"/>
        </w:rPr>
        <w:t>al fine di una più efficiente</w:t>
      </w:r>
      <w:r w:rsidRPr="00792847">
        <w:rPr>
          <w:color w:val="000000"/>
        </w:rPr>
        <w:t xml:space="preserve"> organizzazione amministrativa.</w:t>
      </w:r>
      <w:r>
        <w:rPr>
          <w:color w:val="000000"/>
        </w:rPr>
        <w:t xml:space="preserve"> Il PRA analizza</w:t>
      </w:r>
      <w:r w:rsidRPr="00792847">
        <w:rPr>
          <w:color w:val="000000"/>
        </w:rPr>
        <w:t xml:space="preserve"> il quadro organizzativo, legislativo e procedurale</w:t>
      </w:r>
      <w:r>
        <w:rPr>
          <w:color w:val="000000"/>
        </w:rPr>
        <w:t xml:space="preserve"> e</w:t>
      </w:r>
      <w:r w:rsidRPr="00792847">
        <w:rPr>
          <w:color w:val="000000"/>
        </w:rPr>
        <w:t xml:space="preserve"> include l’analisi dell’esperienza passata, la diagnosi dei principali problemi da affrontare</w:t>
      </w:r>
      <w:r>
        <w:rPr>
          <w:color w:val="000000"/>
        </w:rPr>
        <w:t xml:space="preserve">, </w:t>
      </w:r>
      <w:r w:rsidRPr="00792847">
        <w:rPr>
          <w:color w:val="000000"/>
        </w:rPr>
        <w:t xml:space="preserve">la definizione </w:t>
      </w:r>
      <w:r>
        <w:rPr>
          <w:color w:val="000000"/>
        </w:rPr>
        <w:t>de</w:t>
      </w:r>
      <w:r w:rsidRPr="00792847">
        <w:rPr>
          <w:color w:val="000000"/>
        </w:rPr>
        <w:t xml:space="preserve">gli interventi </w:t>
      </w:r>
      <w:r>
        <w:rPr>
          <w:color w:val="000000"/>
        </w:rPr>
        <w:t>di rafforzamento amministrativo e de</w:t>
      </w:r>
      <w:r w:rsidRPr="00792847">
        <w:rPr>
          <w:color w:val="000000"/>
        </w:rPr>
        <w:t>gli obiettivi di miglioramento</w:t>
      </w:r>
      <w:r>
        <w:rPr>
          <w:color w:val="000000"/>
        </w:rPr>
        <w:t xml:space="preserve">, </w:t>
      </w:r>
      <w:r w:rsidRPr="00792847">
        <w:rPr>
          <w:color w:val="000000"/>
        </w:rPr>
        <w:t>gli standard di qualità</w:t>
      </w:r>
      <w:r>
        <w:rPr>
          <w:color w:val="000000"/>
        </w:rPr>
        <w:t xml:space="preserve"> raggiungibili</w:t>
      </w:r>
      <w:r w:rsidRPr="00792847">
        <w:rPr>
          <w:color w:val="000000"/>
        </w:rPr>
        <w:t xml:space="preserve"> attraverso l’esplicitazione di target significativi, chiari, quantificabili e verificabili.</w:t>
      </w:r>
      <w:r w:rsidRPr="00C45C99">
        <w:t xml:space="preserve"> </w:t>
      </w:r>
    </w:p>
    <w:p w14:paraId="61973F8D" w14:textId="77777777" w:rsidR="008F5164" w:rsidRDefault="008F5164" w:rsidP="00C36B00">
      <w:pPr>
        <w:autoSpaceDE w:val="0"/>
        <w:autoSpaceDN w:val="0"/>
        <w:adjustRightInd w:val="0"/>
        <w:ind w:left="709"/>
        <w:jc w:val="both"/>
        <w:rPr>
          <w:color w:val="000000"/>
        </w:rPr>
      </w:pPr>
    </w:p>
    <w:p w14:paraId="7A0E99B7" w14:textId="77777777" w:rsidR="00EF0BB7" w:rsidRPr="00146F58" w:rsidRDefault="00EF0BB7" w:rsidP="00C36B00">
      <w:pPr>
        <w:autoSpaceDE w:val="0"/>
        <w:autoSpaceDN w:val="0"/>
        <w:adjustRightInd w:val="0"/>
        <w:ind w:left="709"/>
        <w:jc w:val="both"/>
        <w:rPr>
          <w:color w:val="000000"/>
        </w:rPr>
      </w:pPr>
      <w:r>
        <w:rPr>
          <w:color w:val="000000"/>
        </w:rPr>
        <w:t>Lo strumento</w:t>
      </w:r>
      <w:r w:rsidRPr="00146F58">
        <w:rPr>
          <w:color w:val="000000"/>
        </w:rPr>
        <w:t xml:space="preserve"> prevede la definizi</w:t>
      </w:r>
      <w:r>
        <w:rPr>
          <w:color w:val="000000"/>
        </w:rPr>
        <w:t>one di modalità di formazione e</w:t>
      </w:r>
      <w:r w:rsidRPr="00146F58">
        <w:rPr>
          <w:color w:val="000000"/>
        </w:rPr>
        <w:t xml:space="preserve"> aggiornamento del personale attraverso attività mirate all’acquisizione e all’accrescimento di competenze specifiche.</w:t>
      </w:r>
    </w:p>
    <w:p w14:paraId="5E4F708A" w14:textId="77777777" w:rsidR="00C2498D" w:rsidRPr="00C2498D" w:rsidRDefault="00C2498D" w:rsidP="00C2498D">
      <w:pPr>
        <w:ind w:left="709"/>
        <w:jc w:val="both"/>
      </w:pPr>
    </w:p>
    <w:p w14:paraId="289D4550" w14:textId="77777777" w:rsidR="0079130C" w:rsidRPr="00E14AC5" w:rsidRDefault="0079130C" w:rsidP="0079130C">
      <w:pPr>
        <w:pStyle w:val="Titolo3"/>
        <w:jc w:val="both"/>
      </w:pPr>
      <w:bookmarkStart w:id="25" w:name="_Toc436729945"/>
      <w:bookmarkStart w:id="26" w:name="_Toc66112531"/>
      <w:r w:rsidRPr="00E14AC5">
        <w:t>2.</w:t>
      </w:r>
      <w:r w:rsidR="00E14AC5">
        <w:t>5</w:t>
      </w:r>
      <w:r w:rsidRPr="00E14AC5">
        <w:tab/>
        <w:t>Codice etico dell’OI</w:t>
      </w:r>
      <w:bookmarkEnd w:id="25"/>
      <w:bookmarkEnd w:id="26"/>
    </w:p>
    <w:p w14:paraId="3478C61C" w14:textId="3F16EE29" w:rsidR="00CB4DFB" w:rsidRDefault="00CB4DFB" w:rsidP="00383C5B">
      <w:pPr>
        <w:autoSpaceDE w:val="0"/>
        <w:autoSpaceDN w:val="0"/>
        <w:adjustRightInd w:val="0"/>
        <w:ind w:left="709"/>
        <w:jc w:val="both"/>
        <w:rPr>
          <w:color w:val="000000"/>
        </w:rPr>
      </w:pPr>
      <w:bookmarkStart w:id="27" w:name="_Toc436729946"/>
      <w:r>
        <w:rPr>
          <w:color w:val="000000"/>
        </w:rPr>
        <w:t>La DGIAI, nel quadro del Piano Nazionale Anticorruzione (PNA) approvato in via definitiva con determinazione ANAC n. 831 del 3.8.2016</w:t>
      </w:r>
      <w:r w:rsidR="00A11D16">
        <w:rPr>
          <w:color w:val="000000"/>
        </w:rPr>
        <w:t xml:space="preserve"> e aggiornato con d</w:t>
      </w:r>
      <w:r w:rsidR="00A11D16" w:rsidRPr="00A11D16">
        <w:rPr>
          <w:color w:val="000000"/>
        </w:rPr>
        <w:t>elibera n. 1208 del 22 novembre 2017</w:t>
      </w:r>
      <w:r>
        <w:rPr>
          <w:color w:val="000000"/>
        </w:rPr>
        <w:t xml:space="preserve">, ai sensi dell’articolo 1, comma 2-bis, della legge </w:t>
      </w:r>
      <w:r w:rsidRPr="00403BF2">
        <w:rPr>
          <w:color w:val="000000"/>
        </w:rPr>
        <w:t>6 novembre 2012</w:t>
      </w:r>
      <w:r>
        <w:rPr>
          <w:color w:val="000000"/>
        </w:rPr>
        <w:t>,</w:t>
      </w:r>
      <w:r w:rsidRPr="00403BF2">
        <w:rPr>
          <w:color w:val="000000"/>
        </w:rPr>
        <w:t xml:space="preserve"> n. 190</w:t>
      </w:r>
      <w:r>
        <w:rPr>
          <w:color w:val="000000"/>
        </w:rPr>
        <w:t xml:space="preserve"> “</w:t>
      </w:r>
      <w:r w:rsidRPr="00CB4DFB">
        <w:rPr>
          <w:color w:val="000000"/>
        </w:rPr>
        <w:t>Disposizioni per la prevenzione e la repressione della corruzione e dell'illegalità</w:t>
      </w:r>
      <w:r>
        <w:rPr>
          <w:color w:val="000000"/>
        </w:rPr>
        <w:t xml:space="preserve"> nella pubblica amministrazione”, </w:t>
      </w:r>
      <w:r w:rsidRPr="00403BF2">
        <w:rPr>
          <w:color w:val="000000"/>
        </w:rPr>
        <w:t>agisce nel rispetto del Piano Triennale di Prevenzione della Corruzione (P.T.P.C.)</w:t>
      </w:r>
      <w:r>
        <w:rPr>
          <w:color w:val="000000"/>
        </w:rPr>
        <w:t>, aggiornato annualmente.</w:t>
      </w:r>
    </w:p>
    <w:p w14:paraId="20E5F71B" w14:textId="77777777" w:rsidR="008F5164" w:rsidRDefault="008F5164" w:rsidP="00383C5B">
      <w:pPr>
        <w:autoSpaceDE w:val="0"/>
        <w:autoSpaceDN w:val="0"/>
        <w:adjustRightInd w:val="0"/>
        <w:ind w:left="709"/>
        <w:jc w:val="both"/>
        <w:rPr>
          <w:color w:val="000000"/>
        </w:rPr>
      </w:pPr>
    </w:p>
    <w:p w14:paraId="1854F4EB" w14:textId="77777777" w:rsidR="00383C5B" w:rsidRPr="00403BF2" w:rsidRDefault="00383C5B" w:rsidP="00383C5B">
      <w:pPr>
        <w:autoSpaceDE w:val="0"/>
        <w:autoSpaceDN w:val="0"/>
        <w:adjustRightInd w:val="0"/>
        <w:ind w:left="709"/>
        <w:jc w:val="both"/>
        <w:rPr>
          <w:color w:val="000000"/>
        </w:rPr>
      </w:pPr>
      <w:r w:rsidRPr="00403BF2">
        <w:rPr>
          <w:color w:val="000000"/>
        </w:rPr>
        <w:t>L</w:t>
      </w:r>
      <w:r w:rsidR="00644ED8">
        <w:rPr>
          <w:color w:val="000000"/>
        </w:rPr>
        <w:t>a</w:t>
      </w:r>
      <w:r w:rsidRPr="00403BF2">
        <w:rPr>
          <w:color w:val="000000"/>
        </w:rPr>
        <w:t xml:space="preserve"> DGIAI</w:t>
      </w:r>
      <w:r w:rsidR="00CB4DFB">
        <w:rPr>
          <w:color w:val="000000"/>
        </w:rPr>
        <w:t xml:space="preserve"> agisce inoltre nel rispetto dei seguenti provvedimenti attuativi della legge n. 190/2012:</w:t>
      </w:r>
    </w:p>
    <w:p w14:paraId="0E449F8F" w14:textId="35F108CA" w:rsidR="00383C5B" w:rsidRPr="00403BF2" w:rsidRDefault="00383C5B" w:rsidP="0093473B">
      <w:pPr>
        <w:numPr>
          <w:ilvl w:val="0"/>
          <w:numId w:val="7"/>
        </w:numPr>
        <w:tabs>
          <w:tab w:val="clear" w:pos="340"/>
        </w:tabs>
        <w:autoSpaceDE w:val="0"/>
        <w:autoSpaceDN w:val="0"/>
        <w:adjustRightInd w:val="0"/>
        <w:ind w:left="1134"/>
        <w:jc w:val="both"/>
        <w:rPr>
          <w:color w:val="000000"/>
        </w:rPr>
      </w:pPr>
      <w:r w:rsidRPr="00403BF2">
        <w:rPr>
          <w:color w:val="000000"/>
        </w:rPr>
        <w:t>il D. Lgs. 14 marzo 2013</w:t>
      </w:r>
      <w:r>
        <w:rPr>
          <w:color w:val="000000"/>
        </w:rPr>
        <w:t>,</w:t>
      </w:r>
      <w:r w:rsidRPr="00403BF2">
        <w:rPr>
          <w:color w:val="000000"/>
        </w:rPr>
        <w:t xml:space="preserve"> n. 33 ("</w:t>
      </w:r>
      <w:r w:rsidR="00A11D16" w:rsidRPr="00A11D16">
        <w:rPr>
          <w:i/>
          <w:color w:val="000000"/>
        </w:rPr>
        <w:t>Riordino della disciplina riguardante il diritto di accesso civico e gli obblighi di pubblicità, trasparenza e diffusione di informazioni da parte delle pubbliche amm</w:t>
      </w:r>
      <w:r w:rsidR="00A11D16">
        <w:rPr>
          <w:i/>
          <w:color w:val="000000"/>
        </w:rPr>
        <w:t>inistrazioni</w:t>
      </w:r>
      <w:r w:rsidRPr="00403BF2">
        <w:rPr>
          <w:color w:val="000000"/>
        </w:rPr>
        <w:t>");</w:t>
      </w:r>
    </w:p>
    <w:p w14:paraId="79A9EFA9" w14:textId="77777777" w:rsidR="00383C5B" w:rsidRPr="00403BF2" w:rsidRDefault="00383C5B" w:rsidP="0093473B">
      <w:pPr>
        <w:numPr>
          <w:ilvl w:val="0"/>
          <w:numId w:val="7"/>
        </w:numPr>
        <w:autoSpaceDE w:val="0"/>
        <w:autoSpaceDN w:val="0"/>
        <w:adjustRightInd w:val="0"/>
        <w:ind w:left="1134"/>
        <w:jc w:val="both"/>
        <w:rPr>
          <w:color w:val="000000"/>
        </w:rPr>
      </w:pPr>
      <w:r w:rsidRPr="00403BF2">
        <w:rPr>
          <w:color w:val="000000"/>
        </w:rPr>
        <w:t>il D. Lgs. 8 aprile 2013</w:t>
      </w:r>
      <w:r>
        <w:rPr>
          <w:color w:val="000000"/>
        </w:rPr>
        <w:t>, n. 39</w:t>
      </w:r>
      <w:r w:rsidRPr="00403BF2">
        <w:rPr>
          <w:color w:val="000000"/>
        </w:rPr>
        <w:t xml:space="preserve"> ("</w:t>
      </w:r>
      <w:r w:rsidRPr="00403BF2">
        <w:rPr>
          <w:i/>
          <w:color w:val="000000"/>
        </w:rPr>
        <w:t xml:space="preserve">Disposizioni in materia di </w:t>
      </w:r>
      <w:proofErr w:type="spellStart"/>
      <w:r w:rsidRPr="00403BF2">
        <w:rPr>
          <w:i/>
          <w:color w:val="000000"/>
        </w:rPr>
        <w:t>inconferibilità</w:t>
      </w:r>
      <w:proofErr w:type="spellEnd"/>
      <w:r w:rsidRPr="00403BF2">
        <w:rPr>
          <w:i/>
          <w:color w:val="000000"/>
        </w:rPr>
        <w:t xml:space="preserve"> e incompatibilità di incarichi presso le pubbliche amministrazioni e presso gli enti privati in controllo pubblico, a norma dell’articolo 1, commi 49 e 50, della legge 6 novembre 2012, n. 190</w:t>
      </w:r>
      <w:r w:rsidRPr="00403BF2">
        <w:rPr>
          <w:color w:val="000000"/>
        </w:rPr>
        <w:t>");</w:t>
      </w:r>
    </w:p>
    <w:p w14:paraId="075C27E0" w14:textId="5182BDBB" w:rsidR="00383C5B" w:rsidRPr="00403BF2" w:rsidRDefault="00CB4DFB" w:rsidP="0093473B">
      <w:pPr>
        <w:numPr>
          <w:ilvl w:val="0"/>
          <w:numId w:val="7"/>
        </w:numPr>
        <w:tabs>
          <w:tab w:val="clear" w:pos="340"/>
        </w:tabs>
        <w:autoSpaceDE w:val="0"/>
        <w:autoSpaceDN w:val="0"/>
        <w:adjustRightInd w:val="0"/>
        <w:ind w:left="1134"/>
        <w:jc w:val="both"/>
        <w:rPr>
          <w:color w:val="000000"/>
        </w:rPr>
      </w:pPr>
      <w:r>
        <w:rPr>
          <w:color w:val="000000"/>
        </w:rPr>
        <w:t>il D.P.R. n. 62</w:t>
      </w:r>
      <w:r w:rsidR="00383C5B" w:rsidRPr="00403BF2">
        <w:rPr>
          <w:color w:val="000000"/>
        </w:rPr>
        <w:t xml:space="preserve"> del 16 aprile 2013 (</w:t>
      </w:r>
      <w:r w:rsidR="00A11D16" w:rsidRPr="00A11D16">
        <w:rPr>
          <w:i/>
          <w:color w:val="000000"/>
        </w:rPr>
        <w:t>Regolamento recante codice di comportamento dei dipendenti pubblici, a norma dell'articolo 54 del decreto legislativo 30 marzo 2001, n. 165</w:t>
      </w:r>
      <w:r w:rsidR="00383C5B" w:rsidRPr="00403BF2">
        <w:rPr>
          <w:color w:val="000000"/>
        </w:rPr>
        <w:t>).</w:t>
      </w:r>
    </w:p>
    <w:p w14:paraId="3D9FB7D3" w14:textId="77777777" w:rsidR="008F5164" w:rsidRDefault="008F5164" w:rsidP="00383C5B">
      <w:pPr>
        <w:autoSpaceDE w:val="0"/>
        <w:autoSpaceDN w:val="0"/>
        <w:adjustRightInd w:val="0"/>
        <w:ind w:left="709"/>
        <w:jc w:val="both"/>
        <w:rPr>
          <w:color w:val="000000"/>
        </w:rPr>
      </w:pPr>
    </w:p>
    <w:p w14:paraId="75726B0D" w14:textId="77777777" w:rsidR="00383C5B" w:rsidRPr="00403BF2" w:rsidRDefault="00383C5B" w:rsidP="00383C5B">
      <w:pPr>
        <w:autoSpaceDE w:val="0"/>
        <w:autoSpaceDN w:val="0"/>
        <w:adjustRightInd w:val="0"/>
        <w:ind w:left="709"/>
        <w:jc w:val="both"/>
        <w:rPr>
          <w:color w:val="000000"/>
        </w:rPr>
      </w:pPr>
      <w:r w:rsidRPr="00403BF2">
        <w:rPr>
          <w:color w:val="000000"/>
        </w:rPr>
        <w:t>Nell’ambito del P.T.P.C., in particolare, sono introdotte le misure di contrasto alla corruzione. A tal fine</w:t>
      </w:r>
      <w:r w:rsidR="00CB4DFB">
        <w:rPr>
          <w:color w:val="000000"/>
        </w:rPr>
        <w:t>,</w:t>
      </w:r>
      <w:r w:rsidRPr="00403BF2">
        <w:rPr>
          <w:color w:val="000000"/>
        </w:rPr>
        <w:t xml:space="preserve"> il P.T.P.C. prevede:</w:t>
      </w:r>
    </w:p>
    <w:p w14:paraId="4181D825" w14:textId="77777777" w:rsidR="00383C5B" w:rsidRPr="00403BF2" w:rsidRDefault="00383C5B" w:rsidP="0093473B">
      <w:pPr>
        <w:numPr>
          <w:ilvl w:val="0"/>
          <w:numId w:val="8"/>
        </w:numPr>
        <w:autoSpaceDE w:val="0"/>
        <w:autoSpaceDN w:val="0"/>
        <w:adjustRightInd w:val="0"/>
        <w:ind w:left="1134"/>
        <w:jc w:val="both"/>
        <w:rPr>
          <w:color w:val="000000"/>
        </w:rPr>
      </w:pPr>
      <w:r w:rsidRPr="00403BF2">
        <w:rPr>
          <w:color w:val="000000"/>
        </w:rPr>
        <w:lastRenderedPageBreak/>
        <w:t xml:space="preserve">obblighi di trasparenza, </w:t>
      </w:r>
      <w:r w:rsidR="00767E08">
        <w:rPr>
          <w:color w:val="000000"/>
        </w:rPr>
        <w:t>in conformità a</w:t>
      </w:r>
      <w:r w:rsidRPr="00403BF2">
        <w:rPr>
          <w:color w:val="000000"/>
        </w:rPr>
        <w:t xml:space="preserve"> quanto previsto dalla </w:t>
      </w:r>
      <w:r w:rsidR="00767E08">
        <w:rPr>
          <w:color w:val="000000"/>
        </w:rPr>
        <w:t xml:space="preserve">l. n. </w:t>
      </w:r>
      <w:r w:rsidRPr="00403BF2">
        <w:rPr>
          <w:color w:val="000000"/>
        </w:rPr>
        <w:t>190/</w:t>
      </w:r>
      <w:r w:rsidR="00767E08">
        <w:rPr>
          <w:color w:val="000000"/>
        </w:rPr>
        <w:t>20</w:t>
      </w:r>
      <w:r w:rsidRPr="00403BF2">
        <w:rPr>
          <w:color w:val="000000"/>
        </w:rPr>
        <w:t>12 e d</w:t>
      </w:r>
      <w:r w:rsidR="00767E08">
        <w:rPr>
          <w:color w:val="000000"/>
        </w:rPr>
        <w:t>a</w:t>
      </w:r>
      <w:r w:rsidRPr="00403BF2">
        <w:rPr>
          <w:color w:val="000000"/>
        </w:rPr>
        <w:t xml:space="preserve">l D. Lgs. </w:t>
      </w:r>
      <w:r w:rsidR="00767E08">
        <w:rPr>
          <w:color w:val="000000"/>
        </w:rPr>
        <w:t xml:space="preserve">n. </w:t>
      </w:r>
      <w:r w:rsidRPr="00403BF2">
        <w:rPr>
          <w:color w:val="000000"/>
        </w:rPr>
        <w:t>33/</w:t>
      </w:r>
      <w:r w:rsidR="00767E08">
        <w:rPr>
          <w:color w:val="000000"/>
        </w:rPr>
        <w:t>20</w:t>
      </w:r>
      <w:r w:rsidRPr="00403BF2">
        <w:rPr>
          <w:color w:val="000000"/>
        </w:rPr>
        <w:t>13;</w:t>
      </w:r>
    </w:p>
    <w:p w14:paraId="2D4DD830" w14:textId="77777777" w:rsidR="00383C5B" w:rsidRPr="00403BF2" w:rsidRDefault="00383C5B" w:rsidP="0093473B">
      <w:pPr>
        <w:numPr>
          <w:ilvl w:val="0"/>
          <w:numId w:val="8"/>
        </w:numPr>
        <w:autoSpaceDE w:val="0"/>
        <w:autoSpaceDN w:val="0"/>
        <w:adjustRightInd w:val="0"/>
        <w:ind w:left="1134"/>
        <w:jc w:val="both"/>
        <w:rPr>
          <w:color w:val="000000"/>
        </w:rPr>
      </w:pPr>
      <w:r w:rsidRPr="00403BF2">
        <w:rPr>
          <w:color w:val="000000"/>
        </w:rPr>
        <w:t>adozione di adeguati criteri per realizzare la rotazione del personale dirigenziale e del personale con funzioni di responsabilità (ivi compresi i responsabili del procedimento) operante nelle aree a più elevato rischio di corruzione;</w:t>
      </w:r>
    </w:p>
    <w:p w14:paraId="1E6B6DA0" w14:textId="77777777" w:rsidR="00383C5B" w:rsidRPr="00403BF2" w:rsidRDefault="00383C5B" w:rsidP="0093473B">
      <w:pPr>
        <w:numPr>
          <w:ilvl w:val="0"/>
          <w:numId w:val="8"/>
        </w:numPr>
        <w:autoSpaceDE w:val="0"/>
        <w:autoSpaceDN w:val="0"/>
        <w:adjustRightInd w:val="0"/>
        <w:ind w:left="1134"/>
        <w:jc w:val="both"/>
        <w:rPr>
          <w:color w:val="000000"/>
        </w:rPr>
      </w:pPr>
      <w:r w:rsidRPr="00403BF2">
        <w:rPr>
          <w:color w:val="000000"/>
        </w:rPr>
        <w:t>strumenti di garanzia dell’obbligo di astensione in caso di conflitti di interesse, nel rispetto, tra l’altro, di quanto previsto dall’articolo 6-</w:t>
      </w:r>
      <w:r w:rsidRPr="00403BF2">
        <w:rPr>
          <w:i/>
          <w:color w:val="000000"/>
        </w:rPr>
        <w:t>bis</w:t>
      </w:r>
      <w:r w:rsidRPr="00403BF2">
        <w:rPr>
          <w:color w:val="000000"/>
        </w:rPr>
        <w:t xml:space="preserve"> della </w:t>
      </w:r>
      <w:r w:rsidR="00767E08">
        <w:rPr>
          <w:color w:val="000000"/>
        </w:rPr>
        <w:t>l</w:t>
      </w:r>
      <w:r w:rsidRPr="00403BF2">
        <w:rPr>
          <w:color w:val="000000"/>
        </w:rPr>
        <w:t>egge 7 agosto 1990</w:t>
      </w:r>
      <w:r w:rsidR="00767E08">
        <w:rPr>
          <w:color w:val="000000"/>
        </w:rPr>
        <w:t>,</w:t>
      </w:r>
      <w:r w:rsidRPr="00403BF2">
        <w:rPr>
          <w:color w:val="000000"/>
        </w:rPr>
        <w:t xml:space="preserve"> n. 241 (“Nuove norme sul procedimento amministrativo”);</w:t>
      </w:r>
    </w:p>
    <w:p w14:paraId="1A5951D8" w14:textId="77777777" w:rsidR="00383C5B" w:rsidRPr="00403BF2" w:rsidRDefault="00383C5B" w:rsidP="0093473B">
      <w:pPr>
        <w:numPr>
          <w:ilvl w:val="0"/>
          <w:numId w:val="8"/>
        </w:numPr>
        <w:autoSpaceDE w:val="0"/>
        <w:autoSpaceDN w:val="0"/>
        <w:adjustRightInd w:val="0"/>
        <w:ind w:left="1134"/>
        <w:jc w:val="both"/>
        <w:rPr>
          <w:color w:val="000000"/>
        </w:rPr>
      </w:pPr>
      <w:r w:rsidRPr="00403BF2">
        <w:rPr>
          <w:color w:val="000000"/>
        </w:rPr>
        <w:t>attuazione di quanto previsto dall’articolo 53 del D. Lgs. n. 165</w:t>
      </w:r>
      <w:r w:rsidR="00767E08">
        <w:rPr>
          <w:color w:val="000000"/>
        </w:rPr>
        <w:t>/</w:t>
      </w:r>
      <w:r w:rsidRPr="00403BF2">
        <w:rPr>
          <w:color w:val="000000"/>
        </w:rPr>
        <w:t>2001 e d</w:t>
      </w:r>
      <w:r w:rsidR="00767E08">
        <w:rPr>
          <w:color w:val="000000"/>
        </w:rPr>
        <w:t>a</w:t>
      </w:r>
      <w:r w:rsidRPr="00403BF2">
        <w:rPr>
          <w:color w:val="000000"/>
        </w:rPr>
        <w:t>ll’articolo 1, comma 58-</w:t>
      </w:r>
      <w:r w:rsidRPr="00403BF2">
        <w:rPr>
          <w:i/>
          <w:color w:val="000000"/>
        </w:rPr>
        <w:t>bis</w:t>
      </w:r>
      <w:r w:rsidRPr="00403BF2">
        <w:rPr>
          <w:color w:val="000000"/>
        </w:rPr>
        <w:t xml:space="preserve">, della </w:t>
      </w:r>
      <w:r w:rsidR="00767E08">
        <w:rPr>
          <w:color w:val="000000"/>
        </w:rPr>
        <w:t>l</w:t>
      </w:r>
      <w:r w:rsidRPr="00403BF2">
        <w:rPr>
          <w:color w:val="000000"/>
        </w:rPr>
        <w:t>egge n. 662</w:t>
      </w:r>
      <w:r w:rsidR="00767E08">
        <w:rPr>
          <w:color w:val="000000"/>
        </w:rPr>
        <w:t>/</w:t>
      </w:r>
      <w:r w:rsidRPr="00403BF2">
        <w:rPr>
          <w:color w:val="000000"/>
        </w:rPr>
        <w:t>1996, in materia di svolgimento da parte dei dipendenti pubblici di attività ed incarichi extra-istituzionali;</w:t>
      </w:r>
    </w:p>
    <w:p w14:paraId="6FA58037" w14:textId="77777777" w:rsidR="00383C5B" w:rsidRPr="00403BF2" w:rsidRDefault="00383C5B" w:rsidP="0093473B">
      <w:pPr>
        <w:numPr>
          <w:ilvl w:val="0"/>
          <w:numId w:val="8"/>
        </w:numPr>
        <w:autoSpaceDE w:val="0"/>
        <w:autoSpaceDN w:val="0"/>
        <w:adjustRightInd w:val="0"/>
        <w:ind w:left="1134"/>
        <w:jc w:val="both"/>
        <w:rPr>
          <w:color w:val="000000"/>
        </w:rPr>
      </w:pPr>
      <w:r w:rsidRPr="00403BF2">
        <w:rPr>
          <w:color w:val="000000"/>
        </w:rPr>
        <w:t xml:space="preserve">misure volte a garantire il rispetto della disciplina in materia di incompatibilità e </w:t>
      </w:r>
      <w:proofErr w:type="spellStart"/>
      <w:r w:rsidRPr="00403BF2">
        <w:rPr>
          <w:color w:val="000000"/>
        </w:rPr>
        <w:t>inconferibilità</w:t>
      </w:r>
      <w:proofErr w:type="spellEnd"/>
      <w:r w:rsidRPr="00403BF2">
        <w:rPr>
          <w:color w:val="000000"/>
        </w:rPr>
        <w:t xml:space="preserve"> degli incarichi dirigenziali di cui al D. Lgs. </w:t>
      </w:r>
      <w:r w:rsidR="00767E08">
        <w:rPr>
          <w:color w:val="000000"/>
        </w:rPr>
        <w:t xml:space="preserve">n. </w:t>
      </w:r>
      <w:r w:rsidRPr="00403BF2">
        <w:rPr>
          <w:color w:val="000000"/>
        </w:rPr>
        <w:t>39/</w:t>
      </w:r>
      <w:r w:rsidR="00767E08">
        <w:rPr>
          <w:color w:val="000000"/>
        </w:rPr>
        <w:t>20</w:t>
      </w:r>
      <w:r w:rsidRPr="00403BF2">
        <w:rPr>
          <w:color w:val="000000"/>
        </w:rPr>
        <w:t>13;</w:t>
      </w:r>
    </w:p>
    <w:p w14:paraId="3B34B963" w14:textId="77777777" w:rsidR="00383C5B" w:rsidRPr="00403BF2" w:rsidRDefault="00383C5B" w:rsidP="0093473B">
      <w:pPr>
        <w:numPr>
          <w:ilvl w:val="0"/>
          <w:numId w:val="8"/>
        </w:numPr>
        <w:autoSpaceDE w:val="0"/>
        <w:autoSpaceDN w:val="0"/>
        <w:adjustRightInd w:val="0"/>
        <w:ind w:left="1134"/>
        <w:jc w:val="both"/>
        <w:rPr>
          <w:color w:val="000000"/>
        </w:rPr>
      </w:pPr>
      <w:r w:rsidRPr="00403BF2">
        <w:rPr>
          <w:color w:val="000000"/>
        </w:rPr>
        <w:t>strumenti di applicazione della disciplina di cui all’articolo 53, comma 16-</w:t>
      </w:r>
      <w:r w:rsidRPr="00403BF2">
        <w:rPr>
          <w:i/>
          <w:color w:val="000000"/>
        </w:rPr>
        <w:t>ter</w:t>
      </w:r>
      <w:r w:rsidRPr="00403BF2">
        <w:rPr>
          <w:color w:val="000000"/>
        </w:rPr>
        <w:t xml:space="preserve">, del D. Lgs. </w:t>
      </w:r>
      <w:r w:rsidR="00767E08">
        <w:rPr>
          <w:color w:val="000000"/>
        </w:rPr>
        <w:t xml:space="preserve">n. </w:t>
      </w:r>
      <w:r w:rsidRPr="00403BF2">
        <w:rPr>
          <w:color w:val="000000"/>
        </w:rPr>
        <w:t>165/</w:t>
      </w:r>
      <w:r w:rsidR="00767E08">
        <w:rPr>
          <w:color w:val="000000"/>
        </w:rPr>
        <w:t>20</w:t>
      </w:r>
      <w:r w:rsidRPr="00403BF2">
        <w:rPr>
          <w:color w:val="000000"/>
        </w:rPr>
        <w:t>01, in materia di svolgimento di attività successive alla cessazione del rapporto di lavoro (c.d. “</w:t>
      </w:r>
      <w:proofErr w:type="spellStart"/>
      <w:r w:rsidRPr="00403BF2">
        <w:rPr>
          <w:i/>
          <w:color w:val="000000"/>
        </w:rPr>
        <w:t>pantouflage</w:t>
      </w:r>
      <w:proofErr w:type="spellEnd"/>
      <w:r w:rsidRPr="00403BF2">
        <w:rPr>
          <w:color w:val="000000"/>
        </w:rPr>
        <w:t>”);</w:t>
      </w:r>
    </w:p>
    <w:p w14:paraId="70B8EB18" w14:textId="77777777" w:rsidR="00383C5B" w:rsidRPr="00403BF2" w:rsidRDefault="00383C5B" w:rsidP="0093473B">
      <w:pPr>
        <w:numPr>
          <w:ilvl w:val="0"/>
          <w:numId w:val="8"/>
        </w:numPr>
        <w:autoSpaceDE w:val="0"/>
        <w:autoSpaceDN w:val="0"/>
        <w:adjustRightInd w:val="0"/>
        <w:ind w:left="1134"/>
        <w:jc w:val="both"/>
        <w:rPr>
          <w:color w:val="000000"/>
        </w:rPr>
      </w:pPr>
      <w:r w:rsidRPr="00403BF2">
        <w:rPr>
          <w:color w:val="000000"/>
        </w:rPr>
        <w:t>strumenti di applicazione della disciplina di cui all’articolo 35-</w:t>
      </w:r>
      <w:r w:rsidRPr="00403BF2">
        <w:rPr>
          <w:i/>
          <w:color w:val="000000"/>
        </w:rPr>
        <w:t>bis</w:t>
      </w:r>
      <w:r w:rsidRPr="00403BF2">
        <w:rPr>
          <w:color w:val="000000"/>
        </w:rPr>
        <w:t xml:space="preserve"> del D. Lgs. </w:t>
      </w:r>
      <w:r w:rsidR="00767E08">
        <w:rPr>
          <w:color w:val="000000"/>
        </w:rPr>
        <w:t xml:space="preserve">n. </w:t>
      </w:r>
      <w:r w:rsidRPr="00403BF2">
        <w:rPr>
          <w:color w:val="000000"/>
        </w:rPr>
        <w:t>165/</w:t>
      </w:r>
      <w:r w:rsidR="00767E08">
        <w:rPr>
          <w:color w:val="000000"/>
        </w:rPr>
        <w:t>20</w:t>
      </w:r>
      <w:r w:rsidRPr="00403BF2">
        <w:rPr>
          <w:color w:val="000000"/>
        </w:rPr>
        <w:t xml:space="preserve">01 e all’articolo 3 del D. Lgs. </w:t>
      </w:r>
      <w:r w:rsidR="00767E08">
        <w:rPr>
          <w:color w:val="000000"/>
        </w:rPr>
        <w:t xml:space="preserve">n. </w:t>
      </w:r>
      <w:r w:rsidRPr="00403BF2">
        <w:rPr>
          <w:color w:val="000000"/>
        </w:rPr>
        <w:t>39/</w:t>
      </w:r>
      <w:r w:rsidR="00767E08">
        <w:rPr>
          <w:color w:val="000000"/>
        </w:rPr>
        <w:t>20</w:t>
      </w:r>
      <w:r w:rsidRPr="00403BF2">
        <w:rPr>
          <w:color w:val="000000"/>
        </w:rPr>
        <w:t>13 in materia di formazione di commissioni, assegnazioni agli uffici e conferimento di incarichi in caso di condanna penale per delitti contro la Pubblica Amministrazione;</w:t>
      </w:r>
    </w:p>
    <w:p w14:paraId="011FF9A6" w14:textId="77777777" w:rsidR="00383C5B" w:rsidRPr="00403BF2" w:rsidRDefault="00383C5B" w:rsidP="0093473B">
      <w:pPr>
        <w:numPr>
          <w:ilvl w:val="0"/>
          <w:numId w:val="8"/>
        </w:numPr>
        <w:autoSpaceDE w:val="0"/>
        <w:autoSpaceDN w:val="0"/>
        <w:adjustRightInd w:val="0"/>
        <w:ind w:left="1134"/>
        <w:jc w:val="both"/>
        <w:rPr>
          <w:color w:val="000000"/>
        </w:rPr>
      </w:pPr>
      <w:r w:rsidRPr="00403BF2">
        <w:rPr>
          <w:color w:val="000000"/>
        </w:rPr>
        <w:t>il rispetto della disciplina in materia di tutela del dipendente che effettua segnalazioni di illecito, in linea con quanto previsto dall’articolo 54-</w:t>
      </w:r>
      <w:r w:rsidRPr="00403BF2">
        <w:rPr>
          <w:i/>
          <w:color w:val="000000"/>
        </w:rPr>
        <w:t>bis</w:t>
      </w:r>
      <w:r w:rsidRPr="00403BF2">
        <w:rPr>
          <w:color w:val="000000"/>
        </w:rPr>
        <w:t xml:space="preserve"> del D. Lgs. </w:t>
      </w:r>
      <w:r w:rsidR="00767E08">
        <w:rPr>
          <w:color w:val="000000"/>
        </w:rPr>
        <w:t xml:space="preserve">n. </w:t>
      </w:r>
      <w:r w:rsidRPr="00403BF2">
        <w:rPr>
          <w:color w:val="000000"/>
        </w:rPr>
        <w:t>165/</w:t>
      </w:r>
      <w:r w:rsidR="00767E08">
        <w:rPr>
          <w:color w:val="000000"/>
        </w:rPr>
        <w:t>20</w:t>
      </w:r>
      <w:r w:rsidRPr="00403BF2">
        <w:rPr>
          <w:color w:val="000000"/>
        </w:rPr>
        <w:t>01 (c.d. “</w:t>
      </w:r>
      <w:r w:rsidRPr="00403BF2">
        <w:rPr>
          <w:i/>
          <w:color w:val="000000"/>
        </w:rPr>
        <w:t>whistleblowing</w:t>
      </w:r>
      <w:r w:rsidRPr="00403BF2">
        <w:rPr>
          <w:color w:val="000000"/>
        </w:rPr>
        <w:t>”);</w:t>
      </w:r>
    </w:p>
    <w:p w14:paraId="42B90795" w14:textId="77777777" w:rsidR="00383C5B" w:rsidRPr="00403BF2" w:rsidRDefault="00383C5B" w:rsidP="0093473B">
      <w:pPr>
        <w:numPr>
          <w:ilvl w:val="0"/>
          <w:numId w:val="8"/>
        </w:numPr>
        <w:autoSpaceDE w:val="0"/>
        <w:autoSpaceDN w:val="0"/>
        <w:adjustRightInd w:val="0"/>
        <w:ind w:left="1134"/>
        <w:jc w:val="both"/>
        <w:rPr>
          <w:color w:val="000000"/>
        </w:rPr>
      </w:pPr>
      <w:r w:rsidRPr="00403BF2">
        <w:rPr>
          <w:color w:val="000000"/>
        </w:rPr>
        <w:t>eventuale adozione di patti di integrità nell’ambito delle procedure di affidamento di lavori, servizi e forniture;</w:t>
      </w:r>
    </w:p>
    <w:p w14:paraId="4F64B466" w14:textId="77777777" w:rsidR="00383C5B" w:rsidRPr="00403BF2" w:rsidRDefault="00383C5B" w:rsidP="0093473B">
      <w:pPr>
        <w:numPr>
          <w:ilvl w:val="0"/>
          <w:numId w:val="8"/>
        </w:numPr>
        <w:autoSpaceDE w:val="0"/>
        <w:autoSpaceDN w:val="0"/>
        <w:adjustRightInd w:val="0"/>
        <w:ind w:left="1134"/>
        <w:jc w:val="both"/>
        <w:rPr>
          <w:color w:val="000000"/>
        </w:rPr>
      </w:pPr>
      <w:r w:rsidRPr="00403BF2">
        <w:rPr>
          <w:color w:val="000000"/>
        </w:rPr>
        <w:t>adozione di adeguate misure di sensibilizzazione della cittadinanza finalizzate alla promozione della cultura della legalità.</w:t>
      </w:r>
    </w:p>
    <w:p w14:paraId="32D64320" w14:textId="77777777" w:rsidR="008F5164" w:rsidRDefault="008F5164" w:rsidP="00383C5B">
      <w:pPr>
        <w:autoSpaceDE w:val="0"/>
        <w:autoSpaceDN w:val="0"/>
        <w:adjustRightInd w:val="0"/>
        <w:ind w:left="709"/>
        <w:jc w:val="both"/>
        <w:rPr>
          <w:color w:val="000000"/>
        </w:rPr>
      </w:pPr>
    </w:p>
    <w:p w14:paraId="6569871E" w14:textId="1AF91C05" w:rsidR="00383C5B" w:rsidRPr="00403BF2" w:rsidRDefault="002C4F64" w:rsidP="00383C5B">
      <w:pPr>
        <w:autoSpaceDE w:val="0"/>
        <w:autoSpaceDN w:val="0"/>
        <w:adjustRightInd w:val="0"/>
        <w:ind w:left="709"/>
        <w:jc w:val="both"/>
        <w:rPr>
          <w:color w:val="000000"/>
        </w:rPr>
      </w:pPr>
      <w:r>
        <w:rPr>
          <w:color w:val="000000"/>
        </w:rPr>
        <w:t xml:space="preserve">È </w:t>
      </w:r>
      <w:r w:rsidR="00383C5B" w:rsidRPr="00403BF2">
        <w:rPr>
          <w:color w:val="000000"/>
        </w:rPr>
        <w:t>inserito nel P.T.P.C. anche un apposito piano relativo alle modalità e alle tempistiche di monitoraggio sul rispetto, da parte dei soggetti della DGIAI coinvolti, delle suddette misure e delle altre misure che la DGIAI medesima può adottare al fine di prevenire il rischio di fenomeni corruttivi.</w:t>
      </w:r>
    </w:p>
    <w:p w14:paraId="46217AC1" w14:textId="77777777" w:rsidR="008F5164" w:rsidRDefault="008F5164" w:rsidP="00383C5B">
      <w:pPr>
        <w:autoSpaceDE w:val="0"/>
        <w:autoSpaceDN w:val="0"/>
        <w:adjustRightInd w:val="0"/>
        <w:ind w:left="709"/>
        <w:jc w:val="both"/>
        <w:rPr>
          <w:color w:val="000000"/>
        </w:rPr>
      </w:pPr>
    </w:p>
    <w:p w14:paraId="1C71707A" w14:textId="77777777" w:rsidR="00383C5B" w:rsidRPr="00403BF2" w:rsidRDefault="00383C5B" w:rsidP="00383C5B">
      <w:pPr>
        <w:autoSpaceDE w:val="0"/>
        <w:autoSpaceDN w:val="0"/>
        <w:adjustRightInd w:val="0"/>
        <w:ind w:left="709"/>
        <w:jc w:val="both"/>
        <w:rPr>
          <w:color w:val="000000"/>
        </w:rPr>
      </w:pPr>
      <w:r w:rsidRPr="00403BF2">
        <w:rPr>
          <w:color w:val="000000"/>
        </w:rPr>
        <w:t xml:space="preserve">Il Ministero dello </w:t>
      </w:r>
      <w:r w:rsidR="00767E08">
        <w:rPr>
          <w:color w:val="000000"/>
        </w:rPr>
        <w:t>s</w:t>
      </w:r>
      <w:r w:rsidRPr="00403BF2">
        <w:rPr>
          <w:color w:val="000000"/>
        </w:rPr>
        <w:t xml:space="preserve">viluppo economico ha provveduto inoltre all’adozione </w:t>
      </w:r>
      <w:r w:rsidR="00767E08">
        <w:rPr>
          <w:color w:val="000000"/>
        </w:rPr>
        <w:t xml:space="preserve">del </w:t>
      </w:r>
      <w:r w:rsidRPr="00403BF2">
        <w:rPr>
          <w:color w:val="000000"/>
        </w:rPr>
        <w:t>Codice di comportamento, in attuazione dell’art. 54, comma 5, del decreto legislativo 30 marzo 2001, n.</w:t>
      </w:r>
      <w:r w:rsidR="00767E08">
        <w:rPr>
          <w:color w:val="000000"/>
        </w:rPr>
        <w:t xml:space="preserve"> </w:t>
      </w:r>
      <w:r w:rsidRPr="00403BF2">
        <w:rPr>
          <w:color w:val="000000"/>
        </w:rPr>
        <w:t>165, come modificato dalla legge 6 novembre 2012, n. 190.</w:t>
      </w:r>
    </w:p>
    <w:p w14:paraId="5D54B64A" w14:textId="77777777" w:rsidR="008F5164" w:rsidRDefault="008F5164" w:rsidP="00383C5B">
      <w:pPr>
        <w:autoSpaceDE w:val="0"/>
        <w:autoSpaceDN w:val="0"/>
        <w:adjustRightInd w:val="0"/>
        <w:ind w:left="709"/>
        <w:jc w:val="both"/>
        <w:rPr>
          <w:color w:val="000000"/>
        </w:rPr>
      </w:pPr>
    </w:p>
    <w:p w14:paraId="46F4C559" w14:textId="77777777" w:rsidR="00383C5B" w:rsidRPr="00BF24C3" w:rsidRDefault="00383C5B" w:rsidP="00383C5B">
      <w:pPr>
        <w:autoSpaceDE w:val="0"/>
        <w:autoSpaceDN w:val="0"/>
        <w:adjustRightInd w:val="0"/>
        <w:ind w:left="709"/>
        <w:jc w:val="both"/>
        <w:rPr>
          <w:iCs/>
          <w:color w:val="000000"/>
        </w:rPr>
      </w:pPr>
      <w:r w:rsidRPr="00BF24C3">
        <w:rPr>
          <w:color w:val="000000"/>
        </w:rPr>
        <w:t>Le norme contenute nel Codice si applicano a tutto il personale dipendente e</w:t>
      </w:r>
      <w:r w:rsidR="00767E08">
        <w:rPr>
          <w:color w:val="000000"/>
        </w:rPr>
        <w:t xml:space="preserve"> in servizio presso il </w:t>
      </w:r>
      <w:proofErr w:type="spellStart"/>
      <w:r w:rsidR="00767E08">
        <w:rPr>
          <w:color w:val="000000"/>
        </w:rPr>
        <w:t>Mi</w:t>
      </w:r>
      <w:r w:rsidRPr="00BF24C3">
        <w:rPr>
          <w:color w:val="000000"/>
        </w:rPr>
        <w:t>SE</w:t>
      </w:r>
      <w:proofErr w:type="spellEnd"/>
      <w:r w:rsidRPr="00BF24C3">
        <w:rPr>
          <w:color w:val="000000"/>
        </w:rPr>
        <w:t xml:space="preserve"> (Amministrazione centrale e periferica), ivi compreso quello con qualifica dirigenziale, con rapporto di lavoro a tempo indeterminato e determinato, a tempo pieno e a tempo parziale, nonché il personale comandato. I doveri di comportamento e gli obblighi di condotta del Codice si applicano</w:t>
      </w:r>
      <w:r w:rsidR="00767E08">
        <w:rPr>
          <w:color w:val="000000"/>
        </w:rPr>
        <w:t>,</w:t>
      </w:r>
      <w:r w:rsidRPr="00BF24C3">
        <w:rPr>
          <w:color w:val="000000"/>
        </w:rPr>
        <w:t xml:space="preserve"> altresì, ai collaboratori o consulenti con qualsiasi tipologia di contratto o incarico a qualsiasi titolo, ai titolari di organi e incarichi negli uffici di dire</w:t>
      </w:r>
      <w:r w:rsidR="00767E08">
        <w:rPr>
          <w:color w:val="000000"/>
        </w:rPr>
        <w:t>tta collaborazione del Ministro,</w:t>
      </w:r>
      <w:r w:rsidRPr="00BF24C3">
        <w:rPr>
          <w:color w:val="000000"/>
        </w:rPr>
        <w:t xml:space="preserve"> ai dipendenti o collaboratori a qualsiasi titolo di imprese e ditte fornitrici di beni o servizi in favore dell'amministrazione e che svolgano la propria attività all’interno del Ministero o presso gli Uffici territoriali.</w:t>
      </w:r>
    </w:p>
    <w:p w14:paraId="42CF2B21" w14:textId="77777777" w:rsidR="008F5164" w:rsidRDefault="008F5164" w:rsidP="00383C5B">
      <w:pPr>
        <w:autoSpaceDE w:val="0"/>
        <w:autoSpaceDN w:val="0"/>
        <w:adjustRightInd w:val="0"/>
        <w:ind w:left="709"/>
        <w:jc w:val="both"/>
        <w:rPr>
          <w:color w:val="000000"/>
        </w:rPr>
      </w:pPr>
    </w:p>
    <w:p w14:paraId="3743B6AF" w14:textId="77777777" w:rsidR="00383C5B" w:rsidRPr="00BF24C3" w:rsidRDefault="00383C5B" w:rsidP="00383C5B">
      <w:pPr>
        <w:autoSpaceDE w:val="0"/>
        <w:autoSpaceDN w:val="0"/>
        <w:adjustRightInd w:val="0"/>
        <w:ind w:left="709"/>
        <w:jc w:val="both"/>
        <w:rPr>
          <w:iCs/>
          <w:color w:val="000000"/>
        </w:rPr>
      </w:pPr>
      <w:r w:rsidRPr="00BF24C3">
        <w:rPr>
          <w:color w:val="000000"/>
        </w:rPr>
        <w:lastRenderedPageBreak/>
        <w:t>La violazione degli obblighi previsti dal Codice integra comportamenti contrari ai doveri d'ufficio ed è fonte di responsabilità disciplinare nonché, nei casi previsti, di responsabilità penale, civile, amministrativa o contabile.</w:t>
      </w:r>
    </w:p>
    <w:p w14:paraId="57B61D6A" w14:textId="77777777" w:rsidR="008F5164" w:rsidRDefault="008F5164" w:rsidP="00383C5B">
      <w:pPr>
        <w:autoSpaceDE w:val="0"/>
        <w:autoSpaceDN w:val="0"/>
        <w:adjustRightInd w:val="0"/>
        <w:ind w:left="709"/>
        <w:jc w:val="both"/>
        <w:rPr>
          <w:color w:val="000000"/>
        </w:rPr>
      </w:pPr>
    </w:p>
    <w:p w14:paraId="3BC418C3" w14:textId="77777777" w:rsidR="00383C5B" w:rsidRPr="00BF24C3" w:rsidRDefault="00383C5B" w:rsidP="00383C5B">
      <w:pPr>
        <w:autoSpaceDE w:val="0"/>
        <w:autoSpaceDN w:val="0"/>
        <w:adjustRightInd w:val="0"/>
        <w:ind w:left="709"/>
        <w:jc w:val="both"/>
        <w:rPr>
          <w:iCs/>
          <w:color w:val="000000"/>
        </w:rPr>
      </w:pPr>
      <w:r w:rsidRPr="00BF24C3">
        <w:rPr>
          <w:color w:val="000000"/>
        </w:rPr>
        <w:t xml:space="preserve">Il Codice obbliga coloro che operano nelle aree a più alto rischio corruzione ad agire nel rispetto delle leggi e in difetto di ogni condizionamento delle forze politiche, dei gruppi di pressione o di chiunque tenti di influenzarne l’operato, evitando qualsiasi discriminazione basata su sesso, razza o etnia, nazionalità, età, opinioni politiche, credenze religiose o stato di salute dell’interlocutore. </w:t>
      </w:r>
    </w:p>
    <w:p w14:paraId="1D8F1465" w14:textId="77777777" w:rsidR="008F5164" w:rsidRDefault="008F5164" w:rsidP="00383C5B">
      <w:pPr>
        <w:autoSpaceDE w:val="0"/>
        <w:autoSpaceDN w:val="0"/>
        <w:adjustRightInd w:val="0"/>
        <w:ind w:left="709"/>
        <w:jc w:val="both"/>
        <w:rPr>
          <w:color w:val="000000"/>
        </w:rPr>
      </w:pPr>
    </w:p>
    <w:p w14:paraId="6CF6CBBA" w14:textId="77777777" w:rsidR="00383C5B" w:rsidRPr="00BF24C3" w:rsidRDefault="00383C5B" w:rsidP="00383C5B">
      <w:pPr>
        <w:autoSpaceDE w:val="0"/>
        <w:autoSpaceDN w:val="0"/>
        <w:adjustRightInd w:val="0"/>
        <w:ind w:left="709"/>
        <w:jc w:val="both"/>
        <w:rPr>
          <w:iCs/>
          <w:color w:val="000000"/>
        </w:rPr>
      </w:pPr>
      <w:r w:rsidRPr="00BF24C3">
        <w:rPr>
          <w:color w:val="000000"/>
        </w:rPr>
        <w:t>Lo stesso Codice definisce altresì:</w:t>
      </w:r>
    </w:p>
    <w:p w14:paraId="52F28512" w14:textId="77777777" w:rsidR="00383C5B" w:rsidRPr="00BF24C3" w:rsidRDefault="00383C5B" w:rsidP="0093473B">
      <w:pPr>
        <w:numPr>
          <w:ilvl w:val="0"/>
          <w:numId w:val="6"/>
        </w:numPr>
        <w:autoSpaceDE w:val="0"/>
        <w:autoSpaceDN w:val="0"/>
        <w:adjustRightInd w:val="0"/>
        <w:ind w:left="1276"/>
        <w:jc w:val="both"/>
        <w:rPr>
          <w:iCs/>
          <w:color w:val="000000"/>
        </w:rPr>
      </w:pPr>
      <w:r w:rsidRPr="00BF24C3">
        <w:rPr>
          <w:color w:val="000000"/>
        </w:rPr>
        <w:t>la procedura di segnalazione di qualsiasi illecit</w:t>
      </w:r>
      <w:r w:rsidR="00767E08">
        <w:rPr>
          <w:color w:val="000000"/>
        </w:rPr>
        <w:t>o (</w:t>
      </w:r>
      <w:r w:rsidRPr="00BF24C3">
        <w:rPr>
          <w:color w:val="000000"/>
        </w:rPr>
        <w:t>penale</w:t>
      </w:r>
      <w:r w:rsidR="00767E08">
        <w:rPr>
          <w:color w:val="000000"/>
        </w:rPr>
        <w:t xml:space="preserve">, </w:t>
      </w:r>
      <w:r w:rsidRPr="00BF24C3">
        <w:rPr>
          <w:color w:val="000000"/>
        </w:rPr>
        <w:t>amministrativo</w:t>
      </w:r>
      <w:r w:rsidR="00767E08">
        <w:rPr>
          <w:color w:val="000000"/>
        </w:rPr>
        <w:t xml:space="preserve">, </w:t>
      </w:r>
      <w:r w:rsidRPr="00BF24C3">
        <w:rPr>
          <w:color w:val="000000"/>
        </w:rPr>
        <w:t>contabile</w:t>
      </w:r>
      <w:r w:rsidR="00767E08">
        <w:rPr>
          <w:color w:val="000000"/>
        </w:rPr>
        <w:t xml:space="preserve">, </w:t>
      </w:r>
      <w:r w:rsidRPr="00BF24C3">
        <w:rPr>
          <w:color w:val="000000"/>
        </w:rPr>
        <w:t>disciplinare</w:t>
      </w:r>
      <w:r w:rsidR="00767E08">
        <w:rPr>
          <w:color w:val="000000"/>
        </w:rPr>
        <w:t>)</w:t>
      </w:r>
      <w:r w:rsidRPr="00BF24C3">
        <w:rPr>
          <w:color w:val="000000"/>
        </w:rPr>
        <w:t xml:space="preserve"> e il conseguente obbligo di assicurare la riservatezza e la tutela dell’autore di </w:t>
      </w:r>
      <w:r w:rsidR="00767E08">
        <w:rPr>
          <w:color w:val="000000"/>
        </w:rPr>
        <w:t>tale comunicazione/segnalazione;</w:t>
      </w:r>
      <w:r w:rsidRPr="00BF24C3">
        <w:rPr>
          <w:color w:val="000000"/>
        </w:rPr>
        <w:t xml:space="preserve"> </w:t>
      </w:r>
    </w:p>
    <w:p w14:paraId="3CE7EFF6" w14:textId="77777777" w:rsidR="00383C5B" w:rsidRPr="00BF24C3" w:rsidRDefault="00383C5B" w:rsidP="0093473B">
      <w:pPr>
        <w:numPr>
          <w:ilvl w:val="0"/>
          <w:numId w:val="6"/>
        </w:numPr>
        <w:autoSpaceDE w:val="0"/>
        <w:autoSpaceDN w:val="0"/>
        <w:adjustRightInd w:val="0"/>
        <w:ind w:left="1276"/>
        <w:jc w:val="both"/>
        <w:rPr>
          <w:iCs/>
          <w:color w:val="000000"/>
        </w:rPr>
      </w:pPr>
      <w:r w:rsidRPr="00BF24C3">
        <w:rPr>
          <w:color w:val="000000"/>
        </w:rPr>
        <w:t>i casi di conflitto di interesse e stabilisce l’obbligo e le modalità di comunicazione di tutti i rapporti diretti o indiretti (ovvero intrattenuti tramite terze persone), nonché di collaborazione con associazioni o con soggetti privati in qualunque modo retribuiti (quindi non necessariamente con denaro, ma anche con altre utilità) che siano intercorsi con il dipendente stesso, ovvero con i suoi parenti o affini entro il secondo grado, il coniuge o il convivente nei tre anni preced</w:t>
      </w:r>
      <w:r w:rsidR="00767E08">
        <w:rPr>
          <w:color w:val="000000"/>
        </w:rPr>
        <w:t>enti l’assegnazione all’ufficio;</w:t>
      </w:r>
    </w:p>
    <w:p w14:paraId="28ED83D7" w14:textId="77777777" w:rsidR="00383C5B" w:rsidRPr="00BF24C3" w:rsidRDefault="00383C5B" w:rsidP="0093473B">
      <w:pPr>
        <w:numPr>
          <w:ilvl w:val="0"/>
          <w:numId w:val="6"/>
        </w:numPr>
        <w:autoSpaceDE w:val="0"/>
        <w:autoSpaceDN w:val="0"/>
        <w:adjustRightInd w:val="0"/>
        <w:ind w:left="1276"/>
        <w:jc w:val="both"/>
        <w:rPr>
          <w:iCs/>
          <w:color w:val="000000"/>
        </w:rPr>
      </w:pPr>
      <w:r w:rsidRPr="00BF24C3">
        <w:rPr>
          <w:color w:val="000000"/>
        </w:rPr>
        <w:t>i casi di astensione dal prendere decisioni nel caso di situazioni di conflitto di interesse anche potenziale, stabilendo l’obbligo di comunicazi</w:t>
      </w:r>
      <w:r w:rsidR="00767E08">
        <w:rPr>
          <w:color w:val="000000"/>
        </w:rPr>
        <w:t>one dei motivi dell’astensione;</w:t>
      </w:r>
    </w:p>
    <w:p w14:paraId="3AE78FEB" w14:textId="77777777" w:rsidR="00383C5B" w:rsidRPr="00BF24C3" w:rsidRDefault="00383C5B" w:rsidP="0093473B">
      <w:pPr>
        <w:numPr>
          <w:ilvl w:val="0"/>
          <w:numId w:val="6"/>
        </w:numPr>
        <w:autoSpaceDE w:val="0"/>
        <w:autoSpaceDN w:val="0"/>
        <w:adjustRightInd w:val="0"/>
        <w:ind w:left="1276"/>
        <w:jc w:val="both"/>
        <w:rPr>
          <w:iCs/>
          <w:color w:val="000000"/>
        </w:rPr>
      </w:pPr>
      <w:r w:rsidRPr="00BF24C3">
        <w:rPr>
          <w:color w:val="000000"/>
        </w:rPr>
        <w:t xml:space="preserve">i rapporti dei destinatari del </w:t>
      </w:r>
      <w:r w:rsidR="00767E08">
        <w:rPr>
          <w:color w:val="000000"/>
        </w:rPr>
        <w:t>C</w:t>
      </w:r>
      <w:r w:rsidRPr="00BF24C3">
        <w:rPr>
          <w:color w:val="000000"/>
        </w:rPr>
        <w:t>odice con soggetti che a qualsiasi titolo siano fornitori dell’Amministrazione e nei confronti dei quali è obbligatorio intrattenere rapporti che non si</w:t>
      </w:r>
      <w:r w:rsidR="00767E08">
        <w:rPr>
          <w:color w:val="000000"/>
        </w:rPr>
        <w:t>ano di alcuna utilità personale;</w:t>
      </w:r>
    </w:p>
    <w:p w14:paraId="608908C7" w14:textId="77777777" w:rsidR="00383C5B" w:rsidRPr="00BF24C3" w:rsidRDefault="00383C5B" w:rsidP="0093473B">
      <w:pPr>
        <w:numPr>
          <w:ilvl w:val="0"/>
          <w:numId w:val="6"/>
        </w:numPr>
        <w:autoSpaceDE w:val="0"/>
        <w:autoSpaceDN w:val="0"/>
        <w:adjustRightInd w:val="0"/>
        <w:ind w:left="1276"/>
        <w:jc w:val="both"/>
        <w:rPr>
          <w:iCs/>
          <w:color w:val="000000"/>
        </w:rPr>
      </w:pPr>
      <w:r w:rsidRPr="00BF24C3">
        <w:rPr>
          <w:color w:val="000000"/>
        </w:rPr>
        <w:t>il divieto di accettare utilità per un valore “cumulativo” nell’anno solare superiore a € 150 e la conseguente consegna all’Amministrazione della part</w:t>
      </w:r>
      <w:r w:rsidR="00767E08">
        <w:rPr>
          <w:color w:val="000000"/>
        </w:rPr>
        <w:t>e eccedente per scopi benefici;</w:t>
      </w:r>
    </w:p>
    <w:p w14:paraId="0422B567" w14:textId="77777777" w:rsidR="00383C5B" w:rsidRPr="00BF24C3" w:rsidRDefault="00383C5B" w:rsidP="0093473B">
      <w:pPr>
        <w:numPr>
          <w:ilvl w:val="0"/>
          <w:numId w:val="6"/>
        </w:numPr>
        <w:autoSpaceDE w:val="0"/>
        <w:autoSpaceDN w:val="0"/>
        <w:adjustRightInd w:val="0"/>
        <w:ind w:left="1276"/>
        <w:jc w:val="both"/>
        <w:rPr>
          <w:iCs/>
          <w:color w:val="000000"/>
        </w:rPr>
      </w:pPr>
      <w:r w:rsidRPr="00BF24C3">
        <w:rPr>
          <w:color w:val="000000"/>
        </w:rPr>
        <w:t>il divieto di accettare incarichi di collaborazione da soggetti privati che abbiano o abbiano avuto nel biennio precedente un interesse economico significativo in decisioni o attività ineren</w:t>
      </w:r>
      <w:r w:rsidR="00767E08">
        <w:rPr>
          <w:color w:val="000000"/>
        </w:rPr>
        <w:t>ti all'ufficio di appartenenza;</w:t>
      </w:r>
    </w:p>
    <w:p w14:paraId="4295F49A" w14:textId="77777777" w:rsidR="00383C5B" w:rsidRPr="00BF24C3" w:rsidRDefault="00383C5B" w:rsidP="0093473B">
      <w:pPr>
        <w:numPr>
          <w:ilvl w:val="0"/>
          <w:numId w:val="6"/>
        </w:numPr>
        <w:autoSpaceDE w:val="0"/>
        <w:autoSpaceDN w:val="0"/>
        <w:adjustRightInd w:val="0"/>
        <w:ind w:left="1276"/>
        <w:jc w:val="both"/>
        <w:rPr>
          <w:iCs/>
          <w:color w:val="000000"/>
        </w:rPr>
      </w:pPr>
      <w:r w:rsidRPr="00BF24C3">
        <w:rPr>
          <w:color w:val="000000"/>
        </w:rPr>
        <w:t xml:space="preserve">gli obblighi di vigilanza dei Dirigenti sul rispetto delle misure necessarie alla prevenzione degli illeciti nell'amministrazione </w:t>
      </w:r>
    </w:p>
    <w:p w14:paraId="0DD59D07" w14:textId="77777777" w:rsidR="00383C5B" w:rsidRPr="00BF24C3" w:rsidRDefault="00383C5B" w:rsidP="0093473B">
      <w:pPr>
        <w:numPr>
          <w:ilvl w:val="0"/>
          <w:numId w:val="6"/>
        </w:numPr>
        <w:autoSpaceDE w:val="0"/>
        <w:autoSpaceDN w:val="0"/>
        <w:adjustRightInd w:val="0"/>
        <w:ind w:left="1276"/>
        <w:jc w:val="both"/>
        <w:rPr>
          <w:iCs/>
          <w:color w:val="000000"/>
        </w:rPr>
      </w:pPr>
      <w:r w:rsidRPr="00BF24C3">
        <w:rPr>
          <w:color w:val="000000"/>
        </w:rPr>
        <w:t>gli obblighi per il personale impegnato in attività di spe</w:t>
      </w:r>
      <w:r w:rsidR="00767E08">
        <w:rPr>
          <w:color w:val="000000"/>
        </w:rPr>
        <w:t xml:space="preserve">cifica competenza tecnica del </w:t>
      </w:r>
      <w:proofErr w:type="spellStart"/>
      <w:r w:rsidR="00767E08">
        <w:rPr>
          <w:color w:val="000000"/>
        </w:rPr>
        <w:t>Mi</w:t>
      </w:r>
      <w:r w:rsidRPr="00BF24C3">
        <w:rPr>
          <w:color w:val="000000"/>
        </w:rPr>
        <w:t>SE</w:t>
      </w:r>
      <w:proofErr w:type="spellEnd"/>
      <w:r w:rsidRPr="00BF24C3">
        <w:rPr>
          <w:color w:val="000000"/>
        </w:rPr>
        <w:t xml:space="preserve"> ribadendo l’uniformità dei comportamenti, l’attenzione nei confronti di pressioni indebite, il rispetto dei principi di riservatezza ed il divieto di ingenerare dubbi sulla imparzialità dei propri comportamenti.</w:t>
      </w:r>
    </w:p>
    <w:p w14:paraId="19577019" w14:textId="77777777" w:rsidR="008F5164" w:rsidRDefault="008F5164" w:rsidP="00383C5B">
      <w:pPr>
        <w:autoSpaceDE w:val="0"/>
        <w:autoSpaceDN w:val="0"/>
        <w:adjustRightInd w:val="0"/>
        <w:ind w:left="709"/>
        <w:jc w:val="both"/>
        <w:rPr>
          <w:color w:val="000000"/>
        </w:rPr>
      </w:pPr>
    </w:p>
    <w:p w14:paraId="5A0AA2F0" w14:textId="1FB59FB4" w:rsidR="00AD68B8" w:rsidRDefault="00383C5B" w:rsidP="00383C5B">
      <w:pPr>
        <w:autoSpaceDE w:val="0"/>
        <w:autoSpaceDN w:val="0"/>
        <w:adjustRightInd w:val="0"/>
        <w:ind w:left="709"/>
        <w:jc w:val="both"/>
        <w:rPr>
          <w:color w:val="000000"/>
        </w:rPr>
      </w:pPr>
      <w:r w:rsidRPr="00403BF2">
        <w:rPr>
          <w:color w:val="000000"/>
        </w:rPr>
        <w:t>La DGIAI promuove l’informazione sistematica sulle regole indicate e sulle relative modifiche, tramite attività dedicate al nuovo personale e aggiornamenti dedicati a tutto il personale in servizio.</w:t>
      </w:r>
      <w:r w:rsidR="00767E08">
        <w:rPr>
          <w:color w:val="000000"/>
        </w:rPr>
        <w:t xml:space="preserve"> N</w:t>
      </w:r>
      <w:r w:rsidRPr="00403BF2">
        <w:rPr>
          <w:color w:val="000000"/>
        </w:rPr>
        <w:t xml:space="preserve">ell’ambito del </w:t>
      </w:r>
      <w:r w:rsidR="00767E08">
        <w:rPr>
          <w:color w:val="000000"/>
        </w:rPr>
        <w:t>P.T.P.C.</w:t>
      </w:r>
      <w:r w:rsidRPr="00403BF2">
        <w:rPr>
          <w:color w:val="000000"/>
        </w:rPr>
        <w:t xml:space="preserve"> è </w:t>
      </w:r>
      <w:r w:rsidR="00767E08">
        <w:rPr>
          <w:color w:val="000000"/>
        </w:rPr>
        <w:t xml:space="preserve">inoltre </w:t>
      </w:r>
      <w:r w:rsidRPr="00403BF2">
        <w:rPr>
          <w:color w:val="000000"/>
        </w:rPr>
        <w:t>adottato un apposito piano della formazione, comprensivo, tra l’altro, di sessioni apposite in materia di anticorruzione, trasparenza, etica e legalità.</w:t>
      </w:r>
    </w:p>
    <w:p w14:paraId="6519B571" w14:textId="77777777" w:rsidR="00AD68B8" w:rsidRDefault="00AD68B8" w:rsidP="00383C5B">
      <w:pPr>
        <w:autoSpaceDE w:val="0"/>
        <w:autoSpaceDN w:val="0"/>
        <w:adjustRightInd w:val="0"/>
        <w:ind w:left="709"/>
        <w:jc w:val="both"/>
        <w:rPr>
          <w:color w:val="000000"/>
        </w:rPr>
      </w:pPr>
    </w:p>
    <w:p w14:paraId="2E5E744B" w14:textId="77777777" w:rsidR="00767E08" w:rsidRPr="0078232F" w:rsidRDefault="00767E08" w:rsidP="00190DCD">
      <w:pPr>
        <w:autoSpaceDE w:val="0"/>
        <w:autoSpaceDN w:val="0"/>
        <w:adjustRightInd w:val="0"/>
        <w:ind w:left="709"/>
        <w:jc w:val="both"/>
      </w:pPr>
    </w:p>
    <w:p w14:paraId="78A01AF0" w14:textId="77777777" w:rsidR="00294897" w:rsidRPr="007A5D8C" w:rsidRDefault="00294897" w:rsidP="00294897">
      <w:pPr>
        <w:pStyle w:val="Titolo2"/>
        <w:jc w:val="both"/>
      </w:pPr>
      <w:bookmarkStart w:id="28" w:name="_Toc66112532"/>
      <w:r>
        <w:lastRenderedPageBreak/>
        <w:t>3.</w:t>
      </w:r>
      <w:r>
        <w:tab/>
      </w:r>
      <w:r w:rsidRPr="007A5D8C">
        <w:t>GESTIONE DEI RISCHI</w:t>
      </w:r>
      <w:bookmarkEnd w:id="27"/>
      <w:bookmarkEnd w:id="28"/>
    </w:p>
    <w:p w14:paraId="31366425" w14:textId="77777777" w:rsidR="00601831" w:rsidRPr="00D21CB3" w:rsidRDefault="00601831" w:rsidP="00601831">
      <w:pPr>
        <w:autoSpaceDE w:val="0"/>
        <w:autoSpaceDN w:val="0"/>
        <w:adjustRightInd w:val="0"/>
        <w:ind w:left="709"/>
        <w:jc w:val="both"/>
        <w:rPr>
          <w:color w:val="000000"/>
        </w:rPr>
      </w:pPr>
      <w:r w:rsidRPr="00D21CB3">
        <w:rPr>
          <w:color w:val="000000"/>
        </w:rPr>
        <w:t>L’</w:t>
      </w:r>
      <w:r>
        <w:rPr>
          <w:color w:val="000000"/>
        </w:rPr>
        <w:t>OI</w:t>
      </w:r>
      <w:r w:rsidRPr="00D21CB3">
        <w:rPr>
          <w:color w:val="000000"/>
        </w:rPr>
        <w:t xml:space="preserve"> assicura un’appropriata gestione dei rischi attraverso l’elaborazione di </w:t>
      </w:r>
      <w:r>
        <w:rPr>
          <w:color w:val="000000"/>
        </w:rPr>
        <w:t xml:space="preserve">procedure idonee </w:t>
      </w:r>
      <w:r w:rsidRPr="00D21CB3">
        <w:rPr>
          <w:color w:val="000000"/>
        </w:rPr>
        <w:t>a preveni</w:t>
      </w:r>
      <w:r>
        <w:rPr>
          <w:color w:val="000000"/>
        </w:rPr>
        <w:t xml:space="preserve">rne la configurazione e </w:t>
      </w:r>
      <w:r w:rsidRPr="00D21CB3">
        <w:rPr>
          <w:color w:val="000000"/>
        </w:rPr>
        <w:t>le attività potenzialmente soggette all’insorgenza dei rischi</w:t>
      </w:r>
      <w:r>
        <w:rPr>
          <w:color w:val="000000"/>
        </w:rPr>
        <w:t xml:space="preserve"> stessi</w:t>
      </w:r>
      <w:r w:rsidRPr="00D21CB3">
        <w:rPr>
          <w:color w:val="000000"/>
        </w:rPr>
        <w:t>.</w:t>
      </w:r>
      <w:r>
        <w:rPr>
          <w:color w:val="000000"/>
        </w:rPr>
        <w:t xml:space="preserve"> </w:t>
      </w:r>
      <w:r w:rsidRPr="00D21CB3">
        <w:rPr>
          <w:color w:val="000000"/>
        </w:rPr>
        <w:t xml:space="preserve">In </w:t>
      </w:r>
      <w:r>
        <w:rPr>
          <w:color w:val="000000"/>
        </w:rPr>
        <w:t>linea generale</w:t>
      </w:r>
      <w:r w:rsidRPr="00D21CB3">
        <w:rPr>
          <w:color w:val="000000"/>
        </w:rPr>
        <w:t xml:space="preserve">, </w:t>
      </w:r>
      <w:r>
        <w:rPr>
          <w:color w:val="000000"/>
        </w:rPr>
        <w:t>l’OI</w:t>
      </w:r>
      <w:r w:rsidRPr="00D21CB3">
        <w:rPr>
          <w:color w:val="000000"/>
        </w:rPr>
        <w:t xml:space="preserve"> svolge le proprie funzioni nel rispetto del principio della sana</w:t>
      </w:r>
      <w:r>
        <w:rPr>
          <w:color w:val="000000"/>
        </w:rPr>
        <w:t xml:space="preserve"> </w:t>
      </w:r>
      <w:r w:rsidRPr="00D21CB3">
        <w:rPr>
          <w:color w:val="000000"/>
        </w:rPr>
        <w:t>gestione finanziaria.</w:t>
      </w:r>
    </w:p>
    <w:p w14:paraId="76FC88D9" w14:textId="77777777" w:rsidR="008F5164" w:rsidRDefault="008F5164" w:rsidP="00601831">
      <w:pPr>
        <w:autoSpaceDE w:val="0"/>
        <w:autoSpaceDN w:val="0"/>
        <w:adjustRightInd w:val="0"/>
        <w:ind w:left="709"/>
        <w:jc w:val="both"/>
        <w:rPr>
          <w:color w:val="000000"/>
        </w:rPr>
      </w:pPr>
    </w:p>
    <w:p w14:paraId="0EACBC22" w14:textId="77777777" w:rsidR="00601831" w:rsidRPr="00D21CB3" w:rsidRDefault="00601831" w:rsidP="00601831">
      <w:pPr>
        <w:autoSpaceDE w:val="0"/>
        <w:autoSpaceDN w:val="0"/>
        <w:adjustRightInd w:val="0"/>
        <w:ind w:left="709"/>
        <w:jc w:val="both"/>
        <w:rPr>
          <w:color w:val="000000"/>
        </w:rPr>
      </w:pPr>
      <w:r w:rsidRPr="00D21CB3">
        <w:rPr>
          <w:color w:val="000000"/>
        </w:rPr>
        <w:t>Le procedure di gestione dei rischi sono definite sulla base del livello e della tipologia dei rischi</w:t>
      </w:r>
      <w:r>
        <w:rPr>
          <w:color w:val="000000"/>
        </w:rPr>
        <w:t xml:space="preserve"> </w:t>
      </w:r>
      <w:r w:rsidRPr="00D21CB3">
        <w:rPr>
          <w:color w:val="000000"/>
        </w:rPr>
        <w:t>riscontrabili, avendo particolare riguardo a quelli qualificati di “livello elevato”, quali le irregolarità e le</w:t>
      </w:r>
      <w:r>
        <w:rPr>
          <w:color w:val="000000"/>
        </w:rPr>
        <w:t xml:space="preserve"> </w:t>
      </w:r>
      <w:r w:rsidRPr="00D21CB3">
        <w:rPr>
          <w:color w:val="000000"/>
        </w:rPr>
        <w:t>frodi, nonché in rapporto al tipo di beneficiari e di operazioni interessati.</w:t>
      </w:r>
    </w:p>
    <w:p w14:paraId="13BA0BEB" w14:textId="77777777" w:rsidR="00601831" w:rsidRDefault="00601831" w:rsidP="00601831">
      <w:pPr>
        <w:tabs>
          <w:tab w:val="left" w:pos="567"/>
        </w:tabs>
        <w:ind w:left="709"/>
        <w:jc w:val="both"/>
        <w:rPr>
          <w:color w:val="000000"/>
        </w:rPr>
      </w:pPr>
      <w:r w:rsidRPr="00D21CB3">
        <w:rPr>
          <w:color w:val="000000"/>
        </w:rPr>
        <w:t>Le attività potenzialmente a rischio,</w:t>
      </w:r>
      <w:r>
        <w:rPr>
          <w:color w:val="000000"/>
        </w:rPr>
        <w:t xml:space="preserve"> inoltre, sono individuate dall’OI </w:t>
      </w:r>
      <w:r w:rsidRPr="00D21CB3">
        <w:rPr>
          <w:color w:val="000000"/>
        </w:rPr>
        <w:t>mediante un’analisi</w:t>
      </w:r>
      <w:r>
        <w:rPr>
          <w:color w:val="000000"/>
        </w:rPr>
        <w:t xml:space="preserve"> </w:t>
      </w:r>
      <w:r w:rsidRPr="00D21CB3">
        <w:rPr>
          <w:color w:val="000000"/>
        </w:rPr>
        <w:t>valutativa, basata su criteri predefiniti, ponendo particolare attenzione</w:t>
      </w:r>
      <w:r>
        <w:rPr>
          <w:color w:val="000000"/>
        </w:rPr>
        <w:t xml:space="preserve"> all’esperienza relativa al precedente periodo di programmazione 2007-2013</w:t>
      </w:r>
      <w:r w:rsidRPr="00D21CB3">
        <w:rPr>
          <w:color w:val="000000"/>
        </w:rPr>
        <w:t xml:space="preserve">. </w:t>
      </w:r>
      <w:r w:rsidRPr="00D42851">
        <w:rPr>
          <w:color w:val="000000"/>
        </w:rPr>
        <w:t>A tale riguardo, il tasso di errore risultante dai controlli di I</w:t>
      </w:r>
      <w:r>
        <w:rPr>
          <w:color w:val="000000"/>
        </w:rPr>
        <w:t xml:space="preserve"> </w:t>
      </w:r>
      <w:r w:rsidRPr="00D42851">
        <w:rPr>
          <w:color w:val="000000"/>
        </w:rPr>
        <w:t>e di II livello e da eventuali ulteriori audit svolti dai diversi organismi di controllo può rappresentare un</w:t>
      </w:r>
      <w:r>
        <w:rPr>
          <w:color w:val="000000"/>
        </w:rPr>
        <w:t xml:space="preserve"> </w:t>
      </w:r>
      <w:r w:rsidRPr="00D42851">
        <w:rPr>
          <w:color w:val="000000"/>
        </w:rPr>
        <w:t>ulteriore parametro di valutazione per la verifica, da parte dell’</w:t>
      </w:r>
      <w:r>
        <w:rPr>
          <w:color w:val="000000"/>
        </w:rPr>
        <w:t>OI</w:t>
      </w:r>
      <w:r w:rsidRPr="00D42851">
        <w:rPr>
          <w:color w:val="000000"/>
        </w:rPr>
        <w:t>, degli ambiti in cui si</w:t>
      </w:r>
      <w:r>
        <w:rPr>
          <w:color w:val="000000"/>
        </w:rPr>
        <w:t xml:space="preserve"> </w:t>
      </w:r>
      <w:r w:rsidRPr="00D42851">
        <w:rPr>
          <w:color w:val="000000"/>
        </w:rPr>
        <w:t>configurano tali carenze e che dunque possano essere potenzialmente soggetti all’insorgenza di rischi.</w:t>
      </w:r>
    </w:p>
    <w:p w14:paraId="3835B43F" w14:textId="77777777" w:rsidR="008F5164" w:rsidRDefault="008F5164" w:rsidP="00601831">
      <w:pPr>
        <w:tabs>
          <w:tab w:val="left" w:pos="567"/>
        </w:tabs>
        <w:ind w:left="709"/>
        <w:jc w:val="both"/>
        <w:rPr>
          <w:szCs w:val="26"/>
        </w:rPr>
      </w:pPr>
    </w:p>
    <w:p w14:paraId="6367E640" w14:textId="41682771" w:rsidR="00601831" w:rsidRDefault="00601831" w:rsidP="00601831">
      <w:pPr>
        <w:tabs>
          <w:tab w:val="left" w:pos="567"/>
        </w:tabs>
        <w:ind w:left="709"/>
        <w:jc w:val="both"/>
        <w:rPr>
          <w:szCs w:val="26"/>
        </w:rPr>
      </w:pPr>
      <w:r>
        <w:rPr>
          <w:szCs w:val="26"/>
        </w:rPr>
        <w:t>L</w:t>
      </w:r>
      <w:r w:rsidRPr="00AE05B1">
        <w:rPr>
          <w:szCs w:val="26"/>
        </w:rPr>
        <w:t>e procedure di gestione dei rischi sono descritte in dettaglio</w:t>
      </w:r>
      <w:r w:rsidRPr="001A6732">
        <w:rPr>
          <w:szCs w:val="26"/>
        </w:rPr>
        <w:t xml:space="preserve"> </w:t>
      </w:r>
      <w:r>
        <w:rPr>
          <w:szCs w:val="26"/>
        </w:rPr>
        <w:t>nel M</w:t>
      </w:r>
      <w:r w:rsidRPr="00AE05B1">
        <w:rPr>
          <w:szCs w:val="26"/>
        </w:rPr>
        <w:t>anuale operativo</w:t>
      </w:r>
      <w:r>
        <w:rPr>
          <w:szCs w:val="26"/>
        </w:rPr>
        <w:t xml:space="preserve"> delle procedure dell’Autorità di gestione e degli organismi intermedi del PON “Imprese e competitività 2014-2020”, approvato </w:t>
      </w:r>
      <w:proofErr w:type="spellStart"/>
      <w:r>
        <w:rPr>
          <w:szCs w:val="26"/>
        </w:rPr>
        <w:t>dall’AdA</w:t>
      </w:r>
      <w:proofErr w:type="spellEnd"/>
      <w:r>
        <w:rPr>
          <w:szCs w:val="26"/>
        </w:rPr>
        <w:t xml:space="preserve"> del PON IC con parere positivo senza riserve nell’ambito della procedura di </w:t>
      </w:r>
      <w:r w:rsidRPr="004D3EDF">
        <w:rPr>
          <w:szCs w:val="26"/>
        </w:rPr>
        <w:t>valutazione della conformità delle autorità di gestione e di certificazione ai criteri di designazione stabiliti dall'allegato XIII del regolamento (UE) n. 1303/2013</w:t>
      </w:r>
      <w:r w:rsidRPr="00AE05B1">
        <w:rPr>
          <w:szCs w:val="26"/>
        </w:rPr>
        <w:t>.</w:t>
      </w:r>
    </w:p>
    <w:p w14:paraId="53BDEAF9" w14:textId="37EC32E4" w:rsidR="00ED22B2" w:rsidRDefault="00ED22B2" w:rsidP="00601831">
      <w:pPr>
        <w:tabs>
          <w:tab w:val="left" w:pos="567"/>
        </w:tabs>
        <w:ind w:left="709"/>
        <w:jc w:val="both"/>
        <w:rPr>
          <w:szCs w:val="26"/>
        </w:rPr>
      </w:pPr>
    </w:p>
    <w:p w14:paraId="7B6925E6" w14:textId="19B3172A" w:rsidR="00ED22B2" w:rsidRDefault="00ED22B2" w:rsidP="00601831">
      <w:pPr>
        <w:tabs>
          <w:tab w:val="left" w:pos="567"/>
        </w:tabs>
        <w:ind w:left="709"/>
        <w:jc w:val="both"/>
        <w:rPr>
          <w:szCs w:val="26"/>
        </w:rPr>
      </w:pPr>
      <w:r w:rsidRPr="00ED22B2">
        <w:rPr>
          <w:szCs w:val="26"/>
        </w:rPr>
        <w:t xml:space="preserve">Secondo quanto disposto dall’art. 125 par. 4 lettera c) Reg. (CE) 1303/2013 e in linea con quanto previsto dalla nota EGESIF 14-00021-00 del 16/06/2014, la DIV IV – </w:t>
      </w:r>
      <w:proofErr w:type="spellStart"/>
      <w:r w:rsidRPr="00ED22B2">
        <w:rPr>
          <w:szCs w:val="26"/>
        </w:rPr>
        <w:t>MiSE</w:t>
      </w:r>
      <w:proofErr w:type="spellEnd"/>
      <w:r w:rsidRPr="00ED22B2">
        <w:rPr>
          <w:szCs w:val="26"/>
        </w:rPr>
        <w:t xml:space="preserve"> DGIAI, in qualità di Autorità di Gestione del PON IC 2014-2020 e PON Iniziativa PMI, ha adottato, nell’ambito di tali programmi e per gli interventi contenuti negli stessi, una specifica procedura di gestione, prevenzione e contrasto del rischio di frode.</w:t>
      </w:r>
    </w:p>
    <w:p w14:paraId="23F901B7" w14:textId="77777777" w:rsidR="00601831" w:rsidRDefault="00601831" w:rsidP="00601831">
      <w:pPr>
        <w:tabs>
          <w:tab w:val="left" w:pos="567"/>
        </w:tabs>
        <w:ind w:left="709"/>
        <w:jc w:val="both"/>
        <w:rPr>
          <w:szCs w:val="26"/>
        </w:rPr>
      </w:pPr>
    </w:p>
    <w:p w14:paraId="32DF6442" w14:textId="661BC1D1" w:rsidR="00ED22B2" w:rsidRDefault="00601831" w:rsidP="00601831">
      <w:pPr>
        <w:tabs>
          <w:tab w:val="left" w:pos="567"/>
        </w:tabs>
        <w:ind w:left="709"/>
        <w:jc w:val="both"/>
        <w:rPr>
          <w:szCs w:val="26"/>
        </w:rPr>
      </w:pPr>
      <w:r>
        <w:rPr>
          <w:szCs w:val="26"/>
        </w:rPr>
        <w:t xml:space="preserve">Con decreto direttoriale 15.05.2017, n. 2248, </w:t>
      </w:r>
      <w:r w:rsidR="004611CC">
        <w:rPr>
          <w:szCs w:val="26"/>
        </w:rPr>
        <w:t>successivamente modificato dai decreti direttoriali</w:t>
      </w:r>
      <w:r w:rsidR="004611CC" w:rsidRPr="00B66EC3">
        <w:rPr>
          <w:szCs w:val="26"/>
        </w:rPr>
        <w:t xml:space="preserve"> n. 2175 del 08</w:t>
      </w:r>
      <w:r w:rsidR="004611CC">
        <w:rPr>
          <w:szCs w:val="26"/>
        </w:rPr>
        <w:t>.</w:t>
      </w:r>
      <w:r w:rsidR="004611CC" w:rsidRPr="00B66EC3">
        <w:rPr>
          <w:szCs w:val="26"/>
        </w:rPr>
        <w:t>03</w:t>
      </w:r>
      <w:r w:rsidR="004611CC">
        <w:rPr>
          <w:szCs w:val="26"/>
        </w:rPr>
        <w:t>.</w:t>
      </w:r>
      <w:r w:rsidR="004611CC" w:rsidRPr="00B66EC3">
        <w:rPr>
          <w:szCs w:val="26"/>
        </w:rPr>
        <w:t>2019 e n. 1844 del 21</w:t>
      </w:r>
      <w:r w:rsidR="004611CC">
        <w:rPr>
          <w:szCs w:val="26"/>
        </w:rPr>
        <w:t>.</w:t>
      </w:r>
      <w:r w:rsidR="004611CC" w:rsidRPr="00B66EC3">
        <w:rPr>
          <w:szCs w:val="26"/>
        </w:rPr>
        <w:t>04</w:t>
      </w:r>
      <w:r w:rsidR="004611CC">
        <w:rPr>
          <w:szCs w:val="26"/>
        </w:rPr>
        <w:t>.</w:t>
      </w:r>
      <w:r w:rsidR="004611CC" w:rsidRPr="00B66EC3">
        <w:rPr>
          <w:szCs w:val="26"/>
        </w:rPr>
        <w:t>2020</w:t>
      </w:r>
      <w:r w:rsidR="004611CC">
        <w:rPr>
          <w:szCs w:val="26"/>
        </w:rPr>
        <w:t xml:space="preserve">, </w:t>
      </w:r>
      <w:r>
        <w:rPr>
          <w:szCs w:val="26"/>
        </w:rPr>
        <w:t xml:space="preserve">il Direttore generale per gli incentivi alle imprese ha inoltre </w:t>
      </w:r>
      <w:r w:rsidRPr="009349A2">
        <w:rPr>
          <w:szCs w:val="26"/>
        </w:rPr>
        <w:t>istituito il “Gruppo di Valutazione dei rischi di frode" per l'autovalutazione dei rischi di</w:t>
      </w:r>
      <w:r>
        <w:rPr>
          <w:szCs w:val="26"/>
        </w:rPr>
        <w:t xml:space="preserve"> </w:t>
      </w:r>
      <w:r w:rsidRPr="009349A2">
        <w:rPr>
          <w:szCs w:val="26"/>
        </w:rPr>
        <w:t>frode e il relativo monitoraggio</w:t>
      </w:r>
      <w:r>
        <w:rPr>
          <w:szCs w:val="26"/>
        </w:rPr>
        <w:t xml:space="preserve"> nell’ambito dei Programmi operativi a titolarità diretta della Direzione generale.</w:t>
      </w:r>
    </w:p>
    <w:p w14:paraId="0CD2080E" w14:textId="77777777" w:rsidR="008F5164" w:rsidRDefault="008F5164" w:rsidP="00601831">
      <w:pPr>
        <w:tabs>
          <w:tab w:val="left" w:pos="567"/>
        </w:tabs>
        <w:ind w:left="709"/>
        <w:jc w:val="both"/>
        <w:rPr>
          <w:szCs w:val="26"/>
        </w:rPr>
      </w:pPr>
    </w:p>
    <w:p w14:paraId="41724B1B" w14:textId="77777777" w:rsidR="00601831" w:rsidRPr="009349A2" w:rsidRDefault="00601831" w:rsidP="00601831">
      <w:pPr>
        <w:tabs>
          <w:tab w:val="left" w:pos="567"/>
        </w:tabs>
        <w:ind w:left="709"/>
        <w:jc w:val="both"/>
        <w:rPr>
          <w:szCs w:val="26"/>
        </w:rPr>
      </w:pPr>
      <w:r>
        <w:rPr>
          <w:szCs w:val="26"/>
        </w:rPr>
        <w:t xml:space="preserve">Il Gruppo </w:t>
      </w:r>
      <w:r w:rsidRPr="009349A2">
        <w:rPr>
          <w:szCs w:val="26"/>
        </w:rPr>
        <w:t>è presieduto dal responsabile dell’Unità</w:t>
      </w:r>
      <w:r>
        <w:rPr>
          <w:szCs w:val="26"/>
        </w:rPr>
        <w:t xml:space="preserve"> </w:t>
      </w:r>
      <w:r w:rsidRPr="009349A2">
        <w:rPr>
          <w:szCs w:val="26"/>
        </w:rPr>
        <w:t>organizzativa n.2 “Attività di controllo e coordinamento e attuazione del sistema di gestione</w:t>
      </w:r>
      <w:r>
        <w:rPr>
          <w:szCs w:val="26"/>
        </w:rPr>
        <w:t xml:space="preserve"> </w:t>
      </w:r>
      <w:r w:rsidRPr="009349A2">
        <w:rPr>
          <w:szCs w:val="26"/>
        </w:rPr>
        <w:t>e controllo” della Divisione IV</w:t>
      </w:r>
      <w:r>
        <w:rPr>
          <w:szCs w:val="26"/>
        </w:rPr>
        <w:t xml:space="preserve"> e </w:t>
      </w:r>
      <w:r w:rsidRPr="009349A2">
        <w:rPr>
          <w:szCs w:val="26"/>
        </w:rPr>
        <w:t>adotta le procedure descritte nel documento</w:t>
      </w:r>
      <w:r>
        <w:rPr>
          <w:szCs w:val="26"/>
        </w:rPr>
        <w:t xml:space="preserve"> </w:t>
      </w:r>
      <w:r w:rsidRPr="009349A2">
        <w:rPr>
          <w:szCs w:val="26"/>
        </w:rPr>
        <w:t>“Metodologia di gestione, prevenzione e contrasto del rischio di frode”</w:t>
      </w:r>
      <w:r>
        <w:rPr>
          <w:szCs w:val="26"/>
        </w:rPr>
        <w:t xml:space="preserve">, che </w:t>
      </w:r>
      <w:r w:rsidRPr="009349A2">
        <w:rPr>
          <w:szCs w:val="26"/>
        </w:rPr>
        <w:t>si articola in due processi:</w:t>
      </w:r>
    </w:p>
    <w:p w14:paraId="58B82625" w14:textId="77777777" w:rsidR="00601831" w:rsidRPr="009349A2" w:rsidRDefault="00601831" w:rsidP="00601831">
      <w:pPr>
        <w:tabs>
          <w:tab w:val="left" w:pos="567"/>
        </w:tabs>
        <w:ind w:left="993"/>
        <w:jc w:val="both"/>
        <w:rPr>
          <w:szCs w:val="26"/>
        </w:rPr>
      </w:pPr>
      <w:r w:rsidRPr="009349A2">
        <w:rPr>
          <w:szCs w:val="26"/>
        </w:rPr>
        <w:t>a)</w:t>
      </w:r>
      <w:r w:rsidRPr="009349A2">
        <w:rPr>
          <w:szCs w:val="26"/>
        </w:rPr>
        <w:tab/>
        <w:t>Valutazione e gestione del rischio di frode;</w:t>
      </w:r>
    </w:p>
    <w:p w14:paraId="2B9C4364" w14:textId="77777777" w:rsidR="00601831" w:rsidRDefault="00601831" w:rsidP="00601831">
      <w:pPr>
        <w:tabs>
          <w:tab w:val="left" w:pos="567"/>
        </w:tabs>
        <w:ind w:left="993"/>
        <w:jc w:val="both"/>
        <w:rPr>
          <w:szCs w:val="26"/>
        </w:rPr>
      </w:pPr>
      <w:r w:rsidRPr="009349A2">
        <w:rPr>
          <w:szCs w:val="26"/>
        </w:rPr>
        <w:t>b)</w:t>
      </w:r>
      <w:r w:rsidRPr="009349A2">
        <w:rPr>
          <w:szCs w:val="26"/>
        </w:rPr>
        <w:tab/>
        <w:t>Attuazione di misure antifrode di prevenzione e contrasto.</w:t>
      </w:r>
    </w:p>
    <w:p w14:paraId="5D296A10" w14:textId="77777777" w:rsidR="008F5164" w:rsidRDefault="008F5164" w:rsidP="00601831">
      <w:pPr>
        <w:tabs>
          <w:tab w:val="left" w:pos="567"/>
        </w:tabs>
        <w:ind w:left="709"/>
        <w:jc w:val="both"/>
        <w:rPr>
          <w:szCs w:val="26"/>
        </w:rPr>
      </w:pPr>
    </w:p>
    <w:p w14:paraId="24D22706" w14:textId="77777777" w:rsidR="00601831" w:rsidRPr="009349A2" w:rsidRDefault="00601831" w:rsidP="00601831">
      <w:pPr>
        <w:tabs>
          <w:tab w:val="left" w:pos="567"/>
        </w:tabs>
        <w:ind w:left="709"/>
        <w:jc w:val="both"/>
        <w:rPr>
          <w:szCs w:val="26"/>
        </w:rPr>
      </w:pPr>
      <w:r w:rsidRPr="009349A2">
        <w:rPr>
          <w:szCs w:val="26"/>
        </w:rPr>
        <w:t>Il primo processo conduce alla valutazione e alla conseguente gestione del rischio di frode individuato e si sviluppa nelle cinque principali fasi metodologiche individuat</w:t>
      </w:r>
      <w:r>
        <w:rPr>
          <w:szCs w:val="26"/>
        </w:rPr>
        <w:t>e dalla CE:</w:t>
      </w:r>
    </w:p>
    <w:p w14:paraId="2D2FE6E6" w14:textId="77777777" w:rsidR="00601831" w:rsidRPr="009349A2" w:rsidRDefault="00601831" w:rsidP="0093473B">
      <w:pPr>
        <w:pStyle w:val="Paragrafoelenco"/>
        <w:numPr>
          <w:ilvl w:val="0"/>
          <w:numId w:val="9"/>
        </w:numPr>
        <w:tabs>
          <w:tab w:val="left" w:pos="567"/>
        </w:tabs>
        <w:ind w:left="1418" w:hanging="425"/>
        <w:jc w:val="both"/>
        <w:rPr>
          <w:szCs w:val="26"/>
        </w:rPr>
      </w:pPr>
      <w:r w:rsidRPr="009349A2">
        <w:rPr>
          <w:szCs w:val="26"/>
        </w:rPr>
        <w:t>quantificazione del rischio che un determinato tipo di frode possa verificarsi, valutandone impatto e probabilità (rischio complessivo);</w:t>
      </w:r>
    </w:p>
    <w:p w14:paraId="21B9D79A" w14:textId="77777777" w:rsidR="00601831" w:rsidRPr="009349A2" w:rsidRDefault="00601831" w:rsidP="0093473B">
      <w:pPr>
        <w:pStyle w:val="Paragrafoelenco"/>
        <w:numPr>
          <w:ilvl w:val="0"/>
          <w:numId w:val="9"/>
        </w:numPr>
        <w:ind w:left="1418" w:hanging="425"/>
        <w:jc w:val="both"/>
        <w:rPr>
          <w:szCs w:val="26"/>
        </w:rPr>
      </w:pPr>
      <w:r w:rsidRPr="009349A2">
        <w:rPr>
          <w:szCs w:val="26"/>
        </w:rPr>
        <w:t>valutazione dell’efficacia dei controlli esistenti per limitare il rischio complessivo;</w:t>
      </w:r>
    </w:p>
    <w:p w14:paraId="719104CF" w14:textId="77777777" w:rsidR="00601831" w:rsidRPr="009349A2" w:rsidRDefault="00601831" w:rsidP="0093473B">
      <w:pPr>
        <w:pStyle w:val="Paragrafoelenco"/>
        <w:numPr>
          <w:ilvl w:val="0"/>
          <w:numId w:val="9"/>
        </w:numPr>
        <w:tabs>
          <w:tab w:val="left" w:pos="567"/>
        </w:tabs>
        <w:ind w:left="1418" w:hanging="425"/>
        <w:jc w:val="both"/>
        <w:rPr>
          <w:szCs w:val="26"/>
        </w:rPr>
      </w:pPr>
      <w:r w:rsidRPr="009349A2">
        <w:rPr>
          <w:szCs w:val="26"/>
        </w:rPr>
        <w:lastRenderedPageBreak/>
        <w:t>individuazione del rischio netto in considerazione dell’incidenza e dell’efficacia dei controlli esistenti;</w:t>
      </w:r>
    </w:p>
    <w:p w14:paraId="63727F8B" w14:textId="77777777" w:rsidR="00601831" w:rsidRPr="009349A2" w:rsidRDefault="00601831" w:rsidP="0093473B">
      <w:pPr>
        <w:pStyle w:val="Paragrafoelenco"/>
        <w:numPr>
          <w:ilvl w:val="0"/>
          <w:numId w:val="9"/>
        </w:numPr>
        <w:tabs>
          <w:tab w:val="left" w:pos="567"/>
        </w:tabs>
        <w:ind w:left="1418" w:hanging="425"/>
        <w:jc w:val="both"/>
        <w:rPr>
          <w:szCs w:val="26"/>
        </w:rPr>
      </w:pPr>
      <w:r w:rsidRPr="009349A2">
        <w:rPr>
          <w:szCs w:val="26"/>
        </w:rPr>
        <w:t>valutazione dell’effetto dei controlli supplementari previsti per mitigare il rischio netto e individuazione del rischio residuo;</w:t>
      </w:r>
    </w:p>
    <w:p w14:paraId="3A93EB90" w14:textId="77777777" w:rsidR="00601831" w:rsidRDefault="00601831" w:rsidP="0093473B">
      <w:pPr>
        <w:pStyle w:val="Paragrafoelenco"/>
        <w:numPr>
          <w:ilvl w:val="0"/>
          <w:numId w:val="9"/>
        </w:numPr>
        <w:tabs>
          <w:tab w:val="left" w:pos="567"/>
        </w:tabs>
        <w:ind w:left="1418" w:hanging="425"/>
        <w:jc w:val="both"/>
        <w:rPr>
          <w:szCs w:val="26"/>
        </w:rPr>
      </w:pPr>
      <w:r w:rsidRPr="009349A2">
        <w:rPr>
          <w:szCs w:val="26"/>
        </w:rPr>
        <w:t xml:space="preserve">definizione degli obiettivi di rischio, vale a dire i livelli di rischio </w:t>
      </w:r>
      <w:r>
        <w:rPr>
          <w:szCs w:val="26"/>
        </w:rPr>
        <w:t>ritenuti</w:t>
      </w:r>
      <w:r w:rsidRPr="009349A2">
        <w:rPr>
          <w:szCs w:val="26"/>
        </w:rPr>
        <w:t xml:space="preserve"> tollerabil</w:t>
      </w:r>
      <w:r>
        <w:rPr>
          <w:szCs w:val="26"/>
        </w:rPr>
        <w:t>i</w:t>
      </w:r>
      <w:r w:rsidRPr="009349A2">
        <w:rPr>
          <w:szCs w:val="26"/>
        </w:rPr>
        <w:t xml:space="preserve"> dopo che tutti i controlli sono definiti e operanti.</w:t>
      </w:r>
    </w:p>
    <w:p w14:paraId="606DB819" w14:textId="77777777" w:rsidR="008F5164" w:rsidRDefault="008F5164" w:rsidP="00601831">
      <w:pPr>
        <w:tabs>
          <w:tab w:val="left" w:pos="567"/>
        </w:tabs>
        <w:ind w:left="709"/>
        <w:jc w:val="both"/>
        <w:rPr>
          <w:szCs w:val="26"/>
        </w:rPr>
      </w:pPr>
    </w:p>
    <w:p w14:paraId="57C0B4A6" w14:textId="77777777" w:rsidR="00601831" w:rsidRDefault="00601831" w:rsidP="00601831">
      <w:pPr>
        <w:tabs>
          <w:tab w:val="left" w:pos="567"/>
        </w:tabs>
        <w:ind w:left="709"/>
        <w:jc w:val="both"/>
        <w:rPr>
          <w:szCs w:val="26"/>
        </w:rPr>
      </w:pPr>
      <w:r>
        <w:rPr>
          <w:szCs w:val="26"/>
        </w:rPr>
        <w:t>Il secondo processo prevede</w:t>
      </w:r>
      <w:r w:rsidRPr="00D24575">
        <w:rPr>
          <w:szCs w:val="26"/>
        </w:rPr>
        <w:t xml:space="preserve"> un ciclo di lotta alla frode articolato intorno a quattro elementi principali:</w:t>
      </w:r>
    </w:p>
    <w:p w14:paraId="16DF2D22" w14:textId="77777777" w:rsidR="00601831" w:rsidRPr="00D24575" w:rsidRDefault="00601831" w:rsidP="0093473B">
      <w:pPr>
        <w:pStyle w:val="Paragrafoelenco"/>
        <w:numPr>
          <w:ilvl w:val="0"/>
          <w:numId w:val="10"/>
        </w:numPr>
        <w:tabs>
          <w:tab w:val="left" w:pos="567"/>
        </w:tabs>
        <w:ind w:left="1418"/>
        <w:jc w:val="both"/>
        <w:rPr>
          <w:szCs w:val="26"/>
        </w:rPr>
      </w:pPr>
      <w:r w:rsidRPr="00D24575">
        <w:rPr>
          <w:szCs w:val="26"/>
        </w:rPr>
        <w:t>politica antifrode interna: strutturata sull’uso sinergico di strumenti già in vigore e di altri nuovi formulati nel corso della valutazione del rischio di frode svolta sugli uffici interni;</w:t>
      </w:r>
    </w:p>
    <w:p w14:paraId="0AD32940" w14:textId="77777777" w:rsidR="00601831" w:rsidRPr="00D24575" w:rsidRDefault="00601831" w:rsidP="0093473B">
      <w:pPr>
        <w:pStyle w:val="Paragrafoelenco"/>
        <w:numPr>
          <w:ilvl w:val="0"/>
          <w:numId w:val="10"/>
        </w:numPr>
        <w:tabs>
          <w:tab w:val="left" w:pos="567"/>
        </w:tabs>
        <w:ind w:left="1418"/>
        <w:jc w:val="both"/>
        <w:rPr>
          <w:szCs w:val="26"/>
        </w:rPr>
      </w:pPr>
      <w:r w:rsidRPr="00D24575">
        <w:rPr>
          <w:szCs w:val="26"/>
        </w:rPr>
        <w:t>sistema di prevenzione delle frodi: mediante lo sviluppo di una cultura etica, lo svolgimento di controlli interni, l’assegnazione di responsabilità e la formazione del personale dipendente;</w:t>
      </w:r>
    </w:p>
    <w:p w14:paraId="61E2430E" w14:textId="77777777" w:rsidR="00601831" w:rsidRPr="00D24575" w:rsidRDefault="00601831" w:rsidP="0093473B">
      <w:pPr>
        <w:pStyle w:val="Paragrafoelenco"/>
        <w:numPr>
          <w:ilvl w:val="0"/>
          <w:numId w:val="10"/>
        </w:numPr>
        <w:tabs>
          <w:tab w:val="left" w:pos="567"/>
        </w:tabs>
        <w:ind w:left="1418"/>
        <w:jc w:val="both"/>
        <w:rPr>
          <w:szCs w:val="26"/>
        </w:rPr>
      </w:pPr>
      <w:r w:rsidRPr="00D24575">
        <w:rPr>
          <w:szCs w:val="26"/>
        </w:rPr>
        <w:t xml:space="preserve">meccanismi di individuazione e segnalazione: sistemi di individuazione interni, collaborazione e coordinamento con </w:t>
      </w:r>
      <w:proofErr w:type="spellStart"/>
      <w:r w:rsidRPr="00D24575">
        <w:rPr>
          <w:szCs w:val="26"/>
        </w:rPr>
        <w:t>l’AdA</w:t>
      </w:r>
      <w:proofErr w:type="spellEnd"/>
      <w:r w:rsidRPr="00D24575">
        <w:rPr>
          <w:szCs w:val="26"/>
        </w:rPr>
        <w:t>, con gli organismi competenti del PON (CE e OLAF) e con le autorità giudiziarie competenti;</w:t>
      </w:r>
    </w:p>
    <w:p w14:paraId="403362E0" w14:textId="77777777" w:rsidR="00601831" w:rsidRPr="00D24575" w:rsidRDefault="00601831" w:rsidP="0093473B">
      <w:pPr>
        <w:pStyle w:val="Paragrafoelenco"/>
        <w:numPr>
          <w:ilvl w:val="0"/>
          <w:numId w:val="10"/>
        </w:numPr>
        <w:tabs>
          <w:tab w:val="left" w:pos="567"/>
        </w:tabs>
        <w:ind w:left="1418"/>
        <w:jc w:val="both"/>
        <w:rPr>
          <w:szCs w:val="26"/>
        </w:rPr>
      </w:pPr>
      <w:r w:rsidRPr="00D24575">
        <w:rPr>
          <w:szCs w:val="26"/>
        </w:rPr>
        <w:t>indagini e sanzioni: nei casi di sospetta frode ai fini dell’accertamento e delle successive sanzioni (amministrative e giudiziarie).</w:t>
      </w:r>
    </w:p>
    <w:p w14:paraId="0E650FB5" w14:textId="77777777" w:rsidR="00562E82" w:rsidRPr="00601831" w:rsidRDefault="00562E82" w:rsidP="00601831">
      <w:pPr>
        <w:tabs>
          <w:tab w:val="left" w:pos="567"/>
        </w:tabs>
        <w:jc w:val="both"/>
        <w:rPr>
          <w:szCs w:val="26"/>
        </w:rPr>
      </w:pPr>
    </w:p>
    <w:p w14:paraId="56184E8C" w14:textId="77777777" w:rsidR="0079130C" w:rsidRPr="001A6732" w:rsidRDefault="0079130C" w:rsidP="001A6732">
      <w:pPr>
        <w:jc w:val="both"/>
      </w:pPr>
    </w:p>
    <w:p w14:paraId="7D8A28BF" w14:textId="77777777" w:rsidR="0079130C" w:rsidRPr="005125BD" w:rsidRDefault="0079130C" w:rsidP="0079130C">
      <w:pPr>
        <w:pStyle w:val="Titolo2"/>
        <w:jc w:val="both"/>
      </w:pPr>
      <w:bookmarkStart w:id="29" w:name="_Toc436729947"/>
      <w:bookmarkStart w:id="30" w:name="_Toc66112533"/>
      <w:r w:rsidRPr="005125BD">
        <w:t>4.</w:t>
      </w:r>
      <w:r w:rsidRPr="005125BD">
        <w:tab/>
        <w:t>GESTIONE E CONTROLLO DELLE AZIONI DELEGATE</w:t>
      </w:r>
      <w:bookmarkEnd w:id="29"/>
      <w:r w:rsidRPr="005125BD">
        <w:t xml:space="preserve"> ALL’OI</w:t>
      </w:r>
      <w:bookmarkEnd w:id="30"/>
    </w:p>
    <w:p w14:paraId="384A2A10" w14:textId="77777777" w:rsidR="0079130C" w:rsidRPr="005125BD" w:rsidRDefault="0079130C" w:rsidP="0079130C">
      <w:pPr>
        <w:pStyle w:val="Titolo3"/>
        <w:jc w:val="both"/>
      </w:pPr>
      <w:bookmarkStart w:id="31" w:name="_Toc436729948"/>
      <w:bookmarkStart w:id="32" w:name="_Toc66112534"/>
      <w:r w:rsidRPr="005125BD">
        <w:t>4.1</w:t>
      </w:r>
      <w:r w:rsidRPr="005125BD">
        <w:tab/>
        <w:t>Selezione delle operazioni</w:t>
      </w:r>
      <w:bookmarkEnd w:id="31"/>
      <w:bookmarkEnd w:id="32"/>
    </w:p>
    <w:p w14:paraId="270A093B" w14:textId="40AFEA79" w:rsidR="00332E43" w:rsidRPr="00FC121C" w:rsidRDefault="002A388C" w:rsidP="009207D7">
      <w:pPr>
        <w:tabs>
          <w:tab w:val="left" w:pos="567"/>
        </w:tabs>
        <w:ind w:left="709"/>
        <w:jc w:val="both"/>
      </w:pPr>
      <w:r w:rsidRPr="00FC121C">
        <w:t xml:space="preserve">In coerenza con i criteri di selezione approvati dal </w:t>
      </w:r>
      <w:proofErr w:type="spellStart"/>
      <w:r w:rsidRPr="00FC121C">
        <w:t>CdS</w:t>
      </w:r>
      <w:proofErr w:type="spellEnd"/>
      <w:r w:rsidRPr="00FC121C">
        <w:t xml:space="preserve"> e gli strumenti attuativi previsti dal POR FESR </w:t>
      </w:r>
      <w:r w:rsidR="00205E9B">
        <w:t>Basilicata</w:t>
      </w:r>
      <w:r w:rsidR="00205E9B" w:rsidRPr="00FC121C">
        <w:t xml:space="preserve"> </w:t>
      </w:r>
      <w:r w:rsidRPr="00FC121C">
        <w:t xml:space="preserve">2014-2020, nonché con la disciplina comunitaria in materia di selezione delle operazioni, le procedure adottate saranno attuate dagli UCO sulla base delle modalità previste per la gestione dei singoli interventi. Gli UCO designati all’attuazione degli interventi sono parte della struttura amministrativa interna dell’OI </w:t>
      </w:r>
      <w:r w:rsidR="003635DD">
        <w:t xml:space="preserve">e </w:t>
      </w:r>
      <w:r w:rsidRPr="00FC121C">
        <w:t xml:space="preserve">di Invitalia S.p.A., quest’ultimo quale soggetto preposto alla gestione </w:t>
      </w:r>
      <w:r w:rsidRPr="00C757C2">
        <w:rPr>
          <w:i/>
        </w:rPr>
        <w:t>in house</w:t>
      </w:r>
      <w:r w:rsidRPr="00FC121C">
        <w:t xml:space="preserve"> di interventi agevolativi per conto dell’OI</w:t>
      </w:r>
      <w:r w:rsidR="00332E43" w:rsidRPr="00FC121C">
        <w:t>.</w:t>
      </w:r>
    </w:p>
    <w:p w14:paraId="20C0FE78" w14:textId="37C2EBAA" w:rsidR="008F5164" w:rsidRDefault="008F5164" w:rsidP="009207D7">
      <w:pPr>
        <w:tabs>
          <w:tab w:val="left" w:pos="567"/>
        </w:tabs>
        <w:ind w:left="709"/>
        <w:jc w:val="both"/>
        <w:rPr>
          <w:bCs/>
          <w:szCs w:val="26"/>
          <w:lang w:eastAsia="it-IT"/>
        </w:rPr>
      </w:pPr>
    </w:p>
    <w:p w14:paraId="2282DFD6" w14:textId="4E078721" w:rsidR="00332E43" w:rsidRDefault="00332E43" w:rsidP="009207D7">
      <w:pPr>
        <w:tabs>
          <w:tab w:val="left" w:pos="567"/>
        </w:tabs>
        <w:ind w:left="709"/>
        <w:jc w:val="both"/>
        <w:rPr>
          <w:szCs w:val="26"/>
        </w:rPr>
      </w:pPr>
      <w:r w:rsidRPr="00FC121C">
        <w:rPr>
          <w:bCs/>
          <w:szCs w:val="26"/>
          <w:lang w:eastAsia="it-IT"/>
        </w:rPr>
        <w:t xml:space="preserve">Nel caso in cui l’UCO sia un organismo </w:t>
      </w:r>
      <w:r w:rsidRPr="00C757C2">
        <w:rPr>
          <w:bCs/>
          <w:i/>
          <w:szCs w:val="26"/>
          <w:lang w:eastAsia="it-IT"/>
        </w:rPr>
        <w:t>in house</w:t>
      </w:r>
      <w:r w:rsidRPr="00FC121C">
        <w:rPr>
          <w:bCs/>
          <w:szCs w:val="26"/>
          <w:lang w:eastAsia="it-IT"/>
        </w:rPr>
        <w:t xml:space="preserve"> all’</w:t>
      </w:r>
      <w:r w:rsidR="000009F3">
        <w:rPr>
          <w:bCs/>
          <w:szCs w:val="26"/>
          <w:lang w:eastAsia="it-IT"/>
        </w:rPr>
        <w:t>OI</w:t>
      </w:r>
      <w:r w:rsidRPr="00FC121C">
        <w:rPr>
          <w:bCs/>
          <w:szCs w:val="26"/>
          <w:lang w:eastAsia="it-IT"/>
        </w:rPr>
        <w:t>, le attività di valutazione e selezione</w:t>
      </w:r>
      <w:r w:rsidRPr="00FC121C">
        <w:rPr>
          <w:szCs w:val="26"/>
        </w:rPr>
        <w:t xml:space="preserve"> </w:t>
      </w:r>
      <w:r w:rsidRPr="00FC121C">
        <w:rPr>
          <w:bCs/>
          <w:szCs w:val="26"/>
          <w:lang w:eastAsia="it-IT"/>
        </w:rPr>
        <w:t>vengono svolte in linea con quanto previsto dall’apposita convenzione</w:t>
      </w:r>
      <w:r w:rsidRPr="00FC121C">
        <w:rPr>
          <w:rFonts w:ascii="Calibri" w:hAnsi="Calibri"/>
          <w:bCs/>
          <w:lang w:eastAsia="it-IT"/>
        </w:rPr>
        <w:t xml:space="preserve">. </w:t>
      </w:r>
      <w:r w:rsidRPr="00FC121C">
        <w:rPr>
          <w:szCs w:val="26"/>
        </w:rPr>
        <w:t xml:space="preserve">In questi casi è prevista l’istituzione di una contabilità separata atta a distinguere le nuove risorse investite nello strumento da parte del POR rispetto ad eventuali altre risorse a disposizione del medesimo soggetto attuatore. </w:t>
      </w:r>
    </w:p>
    <w:p w14:paraId="720B1FF3" w14:textId="77777777" w:rsidR="008F5164" w:rsidRPr="00FC121C" w:rsidRDefault="008F5164" w:rsidP="00D14EE3">
      <w:pPr>
        <w:tabs>
          <w:tab w:val="left" w:pos="567"/>
        </w:tabs>
        <w:ind w:left="709"/>
        <w:jc w:val="both"/>
        <w:rPr>
          <w:szCs w:val="26"/>
        </w:rPr>
      </w:pPr>
    </w:p>
    <w:p w14:paraId="7A0946CC" w14:textId="6F09F61B" w:rsidR="00332E43" w:rsidRDefault="00332E43" w:rsidP="00D14EE3">
      <w:pPr>
        <w:tabs>
          <w:tab w:val="left" w:pos="567"/>
        </w:tabs>
        <w:ind w:left="709"/>
        <w:jc w:val="both"/>
      </w:pPr>
      <w:r w:rsidRPr="00FC121C">
        <w:t xml:space="preserve">L’UCO competente dell’attuazione dell’intervento, coerentemente con quanto disposto all’articolo 125, paragrafo 3, del Regolamento (UE) n. 1303/2013, nella definizione di bandi/avvisi garantisce criteri di selezione che consentano il rispetto dei principi generali e delle politiche dell'Unione, della disciplina inerente </w:t>
      </w:r>
      <w:r w:rsidR="009207D7">
        <w:t>a</w:t>
      </w:r>
      <w:r w:rsidRPr="00FC121C">
        <w:t xml:space="preserve">gli appalti pubblici, della normativa applicabile agli aiuti di Stato, nonché delle norme ambientali. </w:t>
      </w:r>
    </w:p>
    <w:p w14:paraId="183205A5" w14:textId="77777777" w:rsidR="008F5164" w:rsidRPr="00FC121C" w:rsidRDefault="008F5164" w:rsidP="00D14EE3">
      <w:pPr>
        <w:tabs>
          <w:tab w:val="left" w:pos="567"/>
        </w:tabs>
        <w:ind w:left="709"/>
        <w:jc w:val="both"/>
      </w:pPr>
    </w:p>
    <w:p w14:paraId="2FB1D7C5" w14:textId="77777777" w:rsidR="00332E43" w:rsidRDefault="00332E43" w:rsidP="00D14EE3">
      <w:pPr>
        <w:tabs>
          <w:tab w:val="left" w:pos="567"/>
        </w:tabs>
        <w:ind w:left="709"/>
        <w:jc w:val="both"/>
      </w:pPr>
      <w:r w:rsidRPr="00FC121C">
        <w:t xml:space="preserve">Le procedure per l’attuazione degli interventi agevolativi, oltre a garantire il rispetto dei criteri di selezione approvati dal Comitato di Sorveglianza, sono definite sulla base delle disposizioni stabilite dal decreto legislativo n. 123/98, che stabilisce i principi che regolano i procedimenti amministrativi concernenti gli interventi di sostegno pubblico alle imprese, </w:t>
      </w:r>
      <w:r w:rsidRPr="00FC121C">
        <w:lastRenderedPageBreak/>
        <w:t>prevedendo quali modalità di attuazione procedure valutative (a sportello o a graduatoria), negoziali o automatiche.</w:t>
      </w:r>
    </w:p>
    <w:p w14:paraId="04355839" w14:textId="77777777" w:rsidR="008F5164" w:rsidRPr="00FC121C" w:rsidRDefault="008F5164" w:rsidP="00D14EE3">
      <w:pPr>
        <w:tabs>
          <w:tab w:val="left" w:pos="567"/>
        </w:tabs>
        <w:ind w:left="709"/>
        <w:jc w:val="both"/>
      </w:pPr>
    </w:p>
    <w:p w14:paraId="1E577568" w14:textId="77777777" w:rsidR="00332E43" w:rsidRDefault="00332E43" w:rsidP="00D14EE3">
      <w:pPr>
        <w:tabs>
          <w:tab w:val="left" w:pos="567"/>
        </w:tabs>
        <w:ind w:left="709"/>
        <w:jc w:val="both"/>
      </w:pPr>
      <w:r w:rsidRPr="00FC121C">
        <w:t>Sulla base delle risultanze istruttorie definite nella fase di valutazione vengono selezionate le iniziative che possono beneficiare delle agevolazioni; alle imprese proponenti le iniziative selezionate vengono concesse le agevolazioni attraverso uno specifico atto di concessione o equivalente.</w:t>
      </w:r>
    </w:p>
    <w:p w14:paraId="18B517B4" w14:textId="77777777" w:rsidR="008F5164" w:rsidRPr="00FC121C" w:rsidRDefault="008F5164" w:rsidP="00D14EE3">
      <w:pPr>
        <w:tabs>
          <w:tab w:val="left" w:pos="567"/>
        </w:tabs>
        <w:ind w:left="709"/>
        <w:jc w:val="both"/>
        <w:rPr>
          <w:bCs/>
        </w:rPr>
      </w:pPr>
    </w:p>
    <w:p w14:paraId="6C7D486E" w14:textId="6A4CC689" w:rsidR="00332E43" w:rsidRDefault="00DB42EA" w:rsidP="00D14EE3">
      <w:pPr>
        <w:tabs>
          <w:tab w:val="left" w:pos="567"/>
        </w:tabs>
        <w:ind w:left="709"/>
        <w:jc w:val="both"/>
      </w:pPr>
      <w:r>
        <w:rPr>
          <w:bCs/>
        </w:rPr>
        <w:t>L</w:t>
      </w:r>
      <w:r w:rsidR="00332E43" w:rsidRPr="00FC121C">
        <w:rPr>
          <w:bCs/>
        </w:rPr>
        <w:t xml:space="preserve">e procedure di attuazione degli interventi agevolativi prevedono la definizione di una procedura di evidenza pubblica (bando/avviso) per l’accesso alle agevolazioni. Nell’ambito della procedura sono individuati: le risorse finanziarie disponibili, i requisiti di ammissibilità dei soggetti beneficiari e delle iniziative ammissibili, le categorie di spese e dei costi ammissibili, le agevolazioni concedibili, i criteri di valutazione definiti nel </w:t>
      </w:r>
      <w:r w:rsidR="00332E43" w:rsidRPr="00FC121C">
        <w:t>rispetto dei criteri di selezione approvati dal Comitato di Sorveglianza, le procedure e i termini per la presentazione delle domande di accesso alle agevolazioni, per la definizione delle attività di valutazione delle iniziative e per l’erogazione delle agevolazioni, l’indicazione delle cause di revoca delle agevolazioni e degli ulteriori adempimenti a carico dei soggetti beneficiari in merito al monitoraggio e agli obblighi di informazione e pubblicità delle iniziative agevolate.</w:t>
      </w:r>
    </w:p>
    <w:p w14:paraId="2DE4A6CF" w14:textId="77777777" w:rsidR="008F5164" w:rsidRPr="00FC121C" w:rsidRDefault="008F5164" w:rsidP="00D14EE3">
      <w:pPr>
        <w:tabs>
          <w:tab w:val="left" w:pos="567"/>
        </w:tabs>
        <w:ind w:left="709"/>
        <w:jc w:val="both"/>
      </w:pPr>
    </w:p>
    <w:p w14:paraId="5251ECDF" w14:textId="18911724" w:rsidR="00332E43" w:rsidRDefault="00332E43" w:rsidP="00D14EE3">
      <w:pPr>
        <w:tabs>
          <w:tab w:val="left" w:pos="567"/>
        </w:tabs>
        <w:ind w:left="709"/>
        <w:jc w:val="both"/>
        <w:rPr>
          <w:bCs/>
        </w:rPr>
      </w:pPr>
      <w:r w:rsidRPr="00FC121C">
        <w:rPr>
          <w:bCs/>
        </w:rPr>
        <w:t>Nella definizione degli interventi è compito dell’UCO assicurare che gli stessi contribuiscano al conseguimento degli obiettivi e dei risultati specifici della pertinente priorità, risultino non discriminatori e trasparenti, tengano conto della promozione della parità tra uomini e donne e dei principi di sviluppo sostenibile. Nella concessione delle agevolazioni, inoltre, l’UCO garantisce che non siano selezionate operazioni portate materialmente a termine o completamente attuate prima che la domanda di finanziamento sia stata presentata dal beneficiario.</w:t>
      </w:r>
    </w:p>
    <w:p w14:paraId="4DECEED8" w14:textId="77777777" w:rsidR="008F5164" w:rsidRPr="00FC121C" w:rsidRDefault="008F5164" w:rsidP="00D14EE3">
      <w:pPr>
        <w:tabs>
          <w:tab w:val="left" w:pos="567"/>
        </w:tabs>
        <w:ind w:left="709"/>
        <w:jc w:val="both"/>
        <w:rPr>
          <w:bCs/>
        </w:rPr>
      </w:pPr>
    </w:p>
    <w:p w14:paraId="19C8DAB0" w14:textId="77777777" w:rsidR="00332E43" w:rsidRDefault="00332E43" w:rsidP="00D14EE3">
      <w:pPr>
        <w:tabs>
          <w:tab w:val="left" w:pos="567"/>
        </w:tabs>
        <w:ind w:left="709"/>
        <w:jc w:val="both"/>
        <w:rPr>
          <w:bCs/>
        </w:rPr>
      </w:pPr>
      <w:r w:rsidRPr="00FC121C">
        <w:rPr>
          <w:bCs/>
        </w:rPr>
        <w:t>Gli interventi agevolativi sono definiti in conformità alla normativa dell'Unione Europea in materia di aiuti di Stato nel rispetto dei limiti di intensità e delle soglie ivi previsti. In particolare, per quanto riguarda il rispetto delle norme relative all’ammissibilità delle spese, i bandi/avvisi relativi ad interventi che prevedono la concessione di aiuti di Stato notificati alla Commissione ai sensi dell’articolo 108 del Trattato sul funzionamento dell’Unione europea o definiti nel rispetto del Regolamento generale di esenzione per categoria, contengono la previsione che i programmi di investimento sono ammissibili solo qualora siano avviati successivamente alla presentazione della domanda di agevolazione.</w:t>
      </w:r>
    </w:p>
    <w:p w14:paraId="1292A9CA" w14:textId="77777777" w:rsidR="008F5164" w:rsidRPr="00FC121C" w:rsidRDefault="008F5164" w:rsidP="00D14EE3">
      <w:pPr>
        <w:tabs>
          <w:tab w:val="left" w:pos="567"/>
        </w:tabs>
        <w:ind w:left="709"/>
        <w:jc w:val="both"/>
        <w:rPr>
          <w:bCs/>
        </w:rPr>
      </w:pPr>
    </w:p>
    <w:p w14:paraId="03639EFE" w14:textId="015C87AD" w:rsidR="00332E43" w:rsidRDefault="00332E43" w:rsidP="00D14EE3">
      <w:pPr>
        <w:tabs>
          <w:tab w:val="left" w:pos="567"/>
        </w:tabs>
        <w:ind w:left="709"/>
        <w:jc w:val="both"/>
      </w:pPr>
      <w:r w:rsidRPr="00FC121C">
        <w:t>In linea con la normativa nazionale di riferimento, nel corso delle attività di ricezione e valutazione delle domande si applicano le norme vigenti in materia di procedimento amministrativo e di diritto di accesso ai documenti amministrativi di cui alla legge 7 agosto 1990, n. 241.</w:t>
      </w:r>
    </w:p>
    <w:p w14:paraId="0CE2853B" w14:textId="77777777" w:rsidR="008F5164" w:rsidRDefault="008F5164" w:rsidP="00D14EE3">
      <w:pPr>
        <w:tabs>
          <w:tab w:val="left" w:pos="567"/>
        </w:tabs>
        <w:ind w:left="709"/>
        <w:jc w:val="both"/>
      </w:pPr>
    </w:p>
    <w:p w14:paraId="63A9EAA2" w14:textId="29AF8135" w:rsidR="008F5164" w:rsidRDefault="00C30D78" w:rsidP="00D14EE3">
      <w:pPr>
        <w:tabs>
          <w:tab w:val="left" w:pos="567"/>
        </w:tabs>
        <w:ind w:left="709"/>
        <w:jc w:val="both"/>
        <w:rPr>
          <w:color w:val="000000"/>
        </w:rPr>
      </w:pPr>
      <w:r w:rsidRPr="005125BD">
        <w:rPr>
          <w:color w:val="000000"/>
        </w:rPr>
        <w:t xml:space="preserve">Le azioni gestite dall’OI </w:t>
      </w:r>
      <w:proofErr w:type="spellStart"/>
      <w:r w:rsidRPr="005125BD">
        <w:rPr>
          <w:color w:val="000000"/>
        </w:rPr>
        <w:t>MiSE</w:t>
      </w:r>
      <w:proofErr w:type="spellEnd"/>
      <w:r w:rsidRPr="005125BD">
        <w:rPr>
          <w:color w:val="000000"/>
        </w:rPr>
        <w:t xml:space="preserve"> DGIAI </w:t>
      </w:r>
      <w:r w:rsidRPr="005125BD">
        <w:rPr>
          <w:b/>
          <w:color w:val="000000"/>
          <w:u w:val="single"/>
        </w:rPr>
        <w:t xml:space="preserve">nell’ambito dell’azione </w:t>
      </w:r>
      <w:r w:rsidR="00205E9B">
        <w:rPr>
          <w:b/>
          <w:color w:val="000000"/>
          <w:u w:val="single"/>
        </w:rPr>
        <w:t>3B.</w:t>
      </w:r>
      <w:r w:rsidRPr="005125BD">
        <w:rPr>
          <w:rFonts w:eastAsia="Helvetica"/>
          <w:b/>
          <w:color w:val="000000"/>
          <w:u w:val="single"/>
        </w:rPr>
        <w:t>3.2.1 del POR FESR</w:t>
      </w:r>
      <w:r w:rsidR="008B6D0D" w:rsidRPr="005125BD">
        <w:rPr>
          <w:color w:val="000000"/>
        </w:rPr>
        <w:t xml:space="preserve"> </w:t>
      </w:r>
      <w:r w:rsidR="001564EB" w:rsidRPr="005125BD">
        <w:rPr>
          <w:color w:val="000000"/>
        </w:rPr>
        <w:t>rientrano nell’operatività dell’Accordo di Programma sottoscritto, in data</w:t>
      </w:r>
      <w:r w:rsidR="00205E9B">
        <w:rPr>
          <w:color w:val="000000"/>
        </w:rPr>
        <w:t xml:space="preserve"> 18 maggio 2018</w:t>
      </w:r>
      <w:r w:rsidR="001564EB" w:rsidRPr="005125BD">
        <w:rPr>
          <w:color w:val="000000"/>
        </w:rPr>
        <w:t xml:space="preserve">, tra il </w:t>
      </w:r>
      <w:proofErr w:type="spellStart"/>
      <w:r w:rsidR="001564EB" w:rsidRPr="005125BD">
        <w:rPr>
          <w:color w:val="000000"/>
        </w:rPr>
        <w:t>MiSE</w:t>
      </w:r>
      <w:proofErr w:type="spellEnd"/>
      <w:r w:rsidR="00205E9B">
        <w:rPr>
          <w:color w:val="000000"/>
        </w:rPr>
        <w:t xml:space="preserve">, </w:t>
      </w:r>
      <w:r w:rsidR="001564EB" w:rsidRPr="005125BD">
        <w:rPr>
          <w:color w:val="000000"/>
        </w:rPr>
        <w:t xml:space="preserve">la Regione </w:t>
      </w:r>
      <w:r w:rsidR="00205E9B">
        <w:rPr>
          <w:color w:val="000000"/>
        </w:rPr>
        <w:t>Basilicata ed Invitalia</w:t>
      </w:r>
      <w:r w:rsidR="001564EB" w:rsidRPr="005125BD">
        <w:rPr>
          <w:color w:val="000000"/>
        </w:rPr>
        <w:t xml:space="preserve"> per l’attuazione, nell</w:t>
      </w:r>
      <w:r w:rsidR="005125BD">
        <w:rPr>
          <w:color w:val="000000"/>
        </w:rPr>
        <w:t xml:space="preserve">e </w:t>
      </w:r>
      <w:r w:rsidR="001564EB" w:rsidRPr="005125BD">
        <w:rPr>
          <w:color w:val="000000"/>
        </w:rPr>
        <w:t>are</w:t>
      </w:r>
      <w:r w:rsidR="005125BD">
        <w:rPr>
          <w:color w:val="000000"/>
        </w:rPr>
        <w:t>e</w:t>
      </w:r>
      <w:r w:rsidR="001564EB" w:rsidRPr="005125BD">
        <w:rPr>
          <w:color w:val="000000"/>
        </w:rPr>
        <w:t xml:space="preserve"> di crisi industriale </w:t>
      </w:r>
      <w:r w:rsidR="005125BD">
        <w:rPr>
          <w:color w:val="000000"/>
        </w:rPr>
        <w:t>individuate dal medesimo Accordo</w:t>
      </w:r>
      <w:r w:rsidR="001564EB" w:rsidRPr="005125BD">
        <w:rPr>
          <w:color w:val="000000"/>
        </w:rPr>
        <w:t xml:space="preserve">, degli interventi di riconversione e riqualificazione produttiva di cui alla legge 15 maggio 1989, n. 181, con riferimento ai quali l’art. 5, comma </w:t>
      </w:r>
      <w:r w:rsidR="001564EB" w:rsidRPr="005125BD">
        <w:rPr>
          <w:color w:val="000000"/>
        </w:rPr>
        <w:lastRenderedPageBreak/>
        <w:t>1, lettera b, dell’A</w:t>
      </w:r>
      <w:r w:rsidR="008B6D0D" w:rsidRPr="005125BD">
        <w:rPr>
          <w:color w:val="000000"/>
        </w:rPr>
        <w:t>ccordo di Programma</w:t>
      </w:r>
      <w:r w:rsidR="001564EB" w:rsidRPr="005125BD">
        <w:rPr>
          <w:color w:val="000000"/>
        </w:rPr>
        <w:t xml:space="preserve"> prevede, appunto, una quota di cofinanziamento regionale mediante utilizzo di risorse del</w:t>
      </w:r>
      <w:r w:rsidR="008B6D0D" w:rsidRPr="005125BD">
        <w:rPr>
          <w:color w:val="000000"/>
        </w:rPr>
        <w:t>l’Asse III del</w:t>
      </w:r>
      <w:r w:rsidR="001564EB" w:rsidRPr="005125BD">
        <w:rPr>
          <w:color w:val="000000"/>
        </w:rPr>
        <w:t xml:space="preserve"> PO</w:t>
      </w:r>
      <w:r w:rsidR="008B6D0D" w:rsidRPr="005125BD">
        <w:rPr>
          <w:color w:val="000000"/>
        </w:rPr>
        <w:t>R FESR.</w:t>
      </w:r>
    </w:p>
    <w:p w14:paraId="081A7BD7" w14:textId="77777777" w:rsidR="00D14EE3" w:rsidRDefault="00D14EE3" w:rsidP="00D14EE3">
      <w:pPr>
        <w:tabs>
          <w:tab w:val="left" w:pos="567"/>
        </w:tabs>
        <w:ind w:left="709"/>
        <w:jc w:val="both"/>
        <w:rPr>
          <w:color w:val="000000"/>
        </w:rPr>
      </w:pPr>
    </w:p>
    <w:p w14:paraId="1C25A5BF" w14:textId="05625C66" w:rsidR="00997394" w:rsidRDefault="00C0114F" w:rsidP="00D14EE3">
      <w:pPr>
        <w:tabs>
          <w:tab w:val="left" w:pos="567"/>
        </w:tabs>
        <w:ind w:left="709"/>
        <w:jc w:val="both"/>
        <w:rPr>
          <w:color w:val="000000"/>
        </w:rPr>
      </w:pPr>
      <w:r>
        <w:rPr>
          <w:color w:val="000000"/>
        </w:rPr>
        <w:t xml:space="preserve">Le procedure di seguito descritte saranno adottate anche con riferimento ai progetti cofinanziati da eventuali futuri </w:t>
      </w:r>
      <w:r w:rsidR="003635DD">
        <w:rPr>
          <w:color w:val="000000"/>
        </w:rPr>
        <w:t xml:space="preserve">Accordi </w:t>
      </w:r>
      <w:r>
        <w:rPr>
          <w:color w:val="000000"/>
        </w:rPr>
        <w:t xml:space="preserve">di </w:t>
      </w:r>
      <w:r w:rsidRPr="00C0114F">
        <w:rPr>
          <w:color w:val="000000"/>
        </w:rPr>
        <w:t xml:space="preserve">programma </w:t>
      </w:r>
      <w:r w:rsidRPr="00FC121C">
        <w:rPr>
          <w:color w:val="000000"/>
        </w:rPr>
        <w:t xml:space="preserve">da sottoscrivere nell’ambito </w:t>
      </w:r>
      <w:r>
        <w:rPr>
          <w:color w:val="000000"/>
        </w:rPr>
        <w:t>della medesima azione del</w:t>
      </w:r>
      <w:r w:rsidRPr="00FC121C">
        <w:rPr>
          <w:color w:val="000000"/>
        </w:rPr>
        <w:t xml:space="preserve"> POR FESR.</w:t>
      </w:r>
    </w:p>
    <w:p w14:paraId="594E20F8" w14:textId="77777777" w:rsidR="008F5164" w:rsidRDefault="008F5164" w:rsidP="00D14EE3">
      <w:pPr>
        <w:tabs>
          <w:tab w:val="left" w:pos="567"/>
        </w:tabs>
        <w:ind w:left="709"/>
        <w:jc w:val="both"/>
        <w:rPr>
          <w:szCs w:val="26"/>
        </w:rPr>
      </w:pPr>
    </w:p>
    <w:p w14:paraId="5E9667C5" w14:textId="7621B6EB" w:rsidR="008B6D0D" w:rsidRDefault="00946057" w:rsidP="00D14EE3">
      <w:pPr>
        <w:tabs>
          <w:tab w:val="left" w:pos="567"/>
        </w:tabs>
        <w:ind w:left="709"/>
        <w:jc w:val="both"/>
        <w:rPr>
          <w:szCs w:val="26"/>
        </w:rPr>
      </w:pPr>
      <w:r w:rsidRPr="005125BD">
        <w:rPr>
          <w:szCs w:val="26"/>
        </w:rPr>
        <w:t>Termini, modalità e procedure per la concessione ed erogazione delle agevolazioni di cui alla legge n. 181/89 sono disciplinati dal decreto del Ministro dello sviluppo economico 9 giugno 2015</w:t>
      </w:r>
      <w:r w:rsidR="005125BD">
        <w:rPr>
          <w:szCs w:val="26"/>
        </w:rPr>
        <w:t xml:space="preserve"> e</w:t>
      </w:r>
      <w:r w:rsidR="00D566DC" w:rsidRPr="005125BD">
        <w:rPr>
          <w:szCs w:val="26"/>
        </w:rPr>
        <w:t xml:space="preserve"> </w:t>
      </w:r>
      <w:r w:rsidRPr="005125BD">
        <w:rPr>
          <w:szCs w:val="26"/>
        </w:rPr>
        <w:t>dalla circolare del Direttore generale per gli incentivi alle imprese 6 agosto 2015, n. 59282</w:t>
      </w:r>
      <w:r w:rsidR="00AD68B8">
        <w:rPr>
          <w:szCs w:val="26"/>
        </w:rPr>
        <w:t>,</w:t>
      </w:r>
      <w:r w:rsidRPr="00190DCD">
        <w:rPr>
          <w:szCs w:val="26"/>
        </w:rPr>
        <w:t xml:space="preserve"> avente a oggetto «Criteri e modalità di concessione delle agevolazioni di cui alla legge n. 181/1989 in favore di programmi di investimento finalizzati alla riqualificazione delle aree di crisi industriali»</w:t>
      </w:r>
      <w:r w:rsidR="003635DD">
        <w:rPr>
          <w:szCs w:val="26"/>
        </w:rPr>
        <w:t>.</w:t>
      </w:r>
    </w:p>
    <w:p w14:paraId="6A5D4377" w14:textId="77777777" w:rsidR="00D14EE3" w:rsidRDefault="00D14EE3" w:rsidP="00D14EE3">
      <w:pPr>
        <w:tabs>
          <w:tab w:val="left" w:pos="567"/>
        </w:tabs>
        <w:ind w:left="709"/>
        <w:jc w:val="both"/>
        <w:rPr>
          <w:szCs w:val="26"/>
        </w:rPr>
      </w:pPr>
    </w:p>
    <w:p w14:paraId="3C0FAD9C" w14:textId="4CFC9450" w:rsidR="00B51443" w:rsidRDefault="00771834" w:rsidP="00D14EE3">
      <w:pPr>
        <w:tabs>
          <w:tab w:val="left" w:pos="567"/>
        </w:tabs>
        <w:ind w:left="709"/>
        <w:jc w:val="both"/>
        <w:rPr>
          <w:szCs w:val="26"/>
        </w:rPr>
      </w:pPr>
      <w:r w:rsidRPr="005125BD">
        <w:rPr>
          <w:szCs w:val="26"/>
        </w:rPr>
        <w:t xml:space="preserve">Ai sensi dell’articolo </w:t>
      </w:r>
      <w:r w:rsidR="00D256A9">
        <w:rPr>
          <w:szCs w:val="26"/>
        </w:rPr>
        <w:t>7</w:t>
      </w:r>
      <w:r w:rsidR="00D256A9" w:rsidRPr="005125BD">
        <w:rPr>
          <w:szCs w:val="26"/>
        </w:rPr>
        <w:t xml:space="preserve"> </w:t>
      </w:r>
      <w:r w:rsidRPr="005125BD">
        <w:rPr>
          <w:szCs w:val="26"/>
        </w:rPr>
        <w:t xml:space="preserve">del succitato Accordo di Programma, ai fini del cofinanziamento e dell’utilizzo delle risorse POR FESR </w:t>
      </w:r>
      <w:r w:rsidR="006F6702">
        <w:rPr>
          <w:szCs w:val="26"/>
        </w:rPr>
        <w:t>viene</w:t>
      </w:r>
      <w:r w:rsidRPr="005125BD">
        <w:rPr>
          <w:szCs w:val="26"/>
        </w:rPr>
        <w:t xml:space="preserve"> garantito il rispetto dei criteri di selezione delle operazioni approvati dal Comitato di sorveglianza</w:t>
      </w:r>
      <w:r w:rsidR="00997394">
        <w:rPr>
          <w:szCs w:val="26"/>
        </w:rPr>
        <w:t>,</w:t>
      </w:r>
      <w:r w:rsidRPr="005125BD">
        <w:rPr>
          <w:szCs w:val="26"/>
        </w:rPr>
        <w:t xml:space="preserve"> nonché l’osservanza delle disposizioni previste dalla normativa comunitaria in riferimento al rispetto dei termini temporali per la rendicontazione delle spese, degli obblighi in materia di informazione e pubblicità e delle prescrizioni in tema di controlli e conservazione documentale.</w:t>
      </w:r>
    </w:p>
    <w:p w14:paraId="5B133BC8" w14:textId="77777777" w:rsidR="008F5164" w:rsidRPr="005125BD" w:rsidRDefault="008F5164" w:rsidP="00D14EE3">
      <w:pPr>
        <w:tabs>
          <w:tab w:val="left" w:pos="567"/>
        </w:tabs>
        <w:ind w:left="709"/>
        <w:jc w:val="both"/>
        <w:rPr>
          <w:szCs w:val="26"/>
        </w:rPr>
      </w:pPr>
    </w:p>
    <w:p w14:paraId="40841A68" w14:textId="16CEA71C" w:rsidR="00771834" w:rsidRDefault="00EA17DA" w:rsidP="00D14EE3">
      <w:pPr>
        <w:tabs>
          <w:tab w:val="left" w:pos="567"/>
        </w:tabs>
        <w:ind w:left="709"/>
        <w:jc w:val="both"/>
        <w:rPr>
          <w:szCs w:val="26"/>
        </w:rPr>
      </w:pPr>
      <w:r w:rsidRPr="00AD68B8">
        <w:rPr>
          <w:szCs w:val="26"/>
        </w:rPr>
        <w:t>Come previsto dal DM 9 giugno 2015 e dalla circolare n. 59282 del 6 agosto 2015, le domande di agevolazione sono esaminate sulla base di procedura valutativa con procedimento a sportello.</w:t>
      </w:r>
      <w:r w:rsidR="00383B1D">
        <w:rPr>
          <w:szCs w:val="26"/>
        </w:rPr>
        <w:t xml:space="preserve"> </w:t>
      </w:r>
      <w:r w:rsidR="00383B1D" w:rsidRPr="00383B1D">
        <w:rPr>
          <w:szCs w:val="26"/>
        </w:rPr>
        <w:t xml:space="preserve">Nei casi in cui l'intervento è disciplinato da apposito </w:t>
      </w:r>
      <w:r w:rsidR="00997394">
        <w:rPr>
          <w:szCs w:val="26"/>
        </w:rPr>
        <w:t>A</w:t>
      </w:r>
      <w:r w:rsidR="00997394" w:rsidRPr="00383B1D">
        <w:rPr>
          <w:szCs w:val="26"/>
        </w:rPr>
        <w:t xml:space="preserve">ccordo </w:t>
      </w:r>
      <w:r w:rsidR="00383B1D" w:rsidRPr="00383B1D">
        <w:rPr>
          <w:szCs w:val="26"/>
        </w:rPr>
        <w:t xml:space="preserve">di programma, quest'ultimo può indicare l'adozione di un procedimento a graduatoria finalizzato </w:t>
      </w:r>
      <w:r w:rsidR="003550FC">
        <w:rPr>
          <w:szCs w:val="26"/>
        </w:rPr>
        <w:t xml:space="preserve">fra l’altro </w:t>
      </w:r>
      <w:r w:rsidR="00383B1D" w:rsidRPr="00383B1D">
        <w:rPr>
          <w:szCs w:val="26"/>
        </w:rPr>
        <w:t>alla definizione di un ordine di avvio alla valutazione di merito.</w:t>
      </w:r>
    </w:p>
    <w:p w14:paraId="0717DF66" w14:textId="77777777" w:rsidR="008F5164" w:rsidRPr="00AD68B8" w:rsidRDefault="008F5164" w:rsidP="00D14EE3">
      <w:pPr>
        <w:tabs>
          <w:tab w:val="left" w:pos="567"/>
        </w:tabs>
        <w:ind w:left="709"/>
        <w:jc w:val="both"/>
        <w:rPr>
          <w:szCs w:val="26"/>
        </w:rPr>
      </w:pPr>
    </w:p>
    <w:p w14:paraId="26F5CE5E" w14:textId="77777777" w:rsidR="00D566DC" w:rsidRPr="005125BD" w:rsidRDefault="00D566DC" w:rsidP="00D14EE3">
      <w:pPr>
        <w:tabs>
          <w:tab w:val="left" w:pos="567"/>
        </w:tabs>
        <w:ind w:left="709"/>
        <w:jc w:val="both"/>
        <w:rPr>
          <w:szCs w:val="26"/>
        </w:rPr>
      </w:pPr>
      <w:r w:rsidRPr="005125BD">
        <w:rPr>
          <w:szCs w:val="26"/>
        </w:rPr>
        <w:t>Ricevute le domande di agevolazione, l’UCO Invitalia S.p.a.</w:t>
      </w:r>
      <w:r w:rsidR="00A214C7" w:rsidRPr="005125BD">
        <w:rPr>
          <w:szCs w:val="26"/>
        </w:rPr>
        <w:t>, individuato quale Soggetto gestore della misura ai sensi dell’articolo 3 del DM 9 giugno 2015,</w:t>
      </w:r>
      <w:r w:rsidRPr="005125BD">
        <w:rPr>
          <w:szCs w:val="26"/>
        </w:rPr>
        <w:t xml:space="preserve"> procede all’istruttoria</w:t>
      </w:r>
      <w:r w:rsidR="00E11FCC" w:rsidRPr="005125BD">
        <w:rPr>
          <w:szCs w:val="26"/>
        </w:rPr>
        <w:t>,</w:t>
      </w:r>
      <w:r w:rsidRPr="005125BD">
        <w:rPr>
          <w:szCs w:val="26"/>
        </w:rPr>
        <w:t xml:space="preserve"> che prevede lo svolgimento delle seguenti fasi:</w:t>
      </w:r>
    </w:p>
    <w:p w14:paraId="3EFAA3AC" w14:textId="3282115A" w:rsidR="00D566DC" w:rsidRPr="005125BD" w:rsidRDefault="00D566DC" w:rsidP="0093473B">
      <w:pPr>
        <w:pStyle w:val="Paragrafoelenco"/>
        <w:numPr>
          <w:ilvl w:val="1"/>
          <w:numId w:val="9"/>
        </w:numPr>
        <w:tabs>
          <w:tab w:val="left" w:pos="567"/>
        </w:tabs>
        <w:spacing w:after="240"/>
        <w:ind w:left="1276" w:hanging="425"/>
        <w:jc w:val="both"/>
        <w:rPr>
          <w:szCs w:val="26"/>
        </w:rPr>
      </w:pPr>
      <w:r w:rsidRPr="005125BD">
        <w:rPr>
          <w:szCs w:val="26"/>
        </w:rPr>
        <w:t>Verifica della sussistenza dei requisiti per l’accesso alle agevolazioni</w:t>
      </w:r>
      <w:r w:rsidR="00997394">
        <w:rPr>
          <w:szCs w:val="26"/>
        </w:rPr>
        <w:t>;</w:t>
      </w:r>
    </w:p>
    <w:p w14:paraId="3065C7D1" w14:textId="42E07659" w:rsidR="00D566DC" w:rsidRPr="005125BD" w:rsidRDefault="00D566DC" w:rsidP="0093473B">
      <w:pPr>
        <w:pStyle w:val="Paragrafoelenco"/>
        <w:numPr>
          <w:ilvl w:val="1"/>
          <w:numId w:val="9"/>
        </w:numPr>
        <w:tabs>
          <w:tab w:val="left" w:pos="567"/>
        </w:tabs>
        <w:spacing w:after="240"/>
        <w:ind w:left="1276" w:hanging="425"/>
        <w:jc w:val="both"/>
        <w:rPr>
          <w:szCs w:val="26"/>
        </w:rPr>
      </w:pPr>
      <w:r w:rsidRPr="005125BD">
        <w:rPr>
          <w:szCs w:val="26"/>
        </w:rPr>
        <w:t>Avvio dell’esame di merito istruttorio</w:t>
      </w:r>
      <w:r w:rsidR="00997394">
        <w:rPr>
          <w:szCs w:val="26"/>
        </w:rPr>
        <w:t>;</w:t>
      </w:r>
    </w:p>
    <w:p w14:paraId="4BAF5798" w14:textId="38290734" w:rsidR="00D566DC" w:rsidRPr="005125BD" w:rsidRDefault="00D566DC" w:rsidP="0093473B">
      <w:pPr>
        <w:pStyle w:val="Paragrafoelenco"/>
        <w:numPr>
          <w:ilvl w:val="1"/>
          <w:numId w:val="9"/>
        </w:numPr>
        <w:tabs>
          <w:tab w:val="left" w:pos="567"/>
        </w:tabs>
        <w:spacing w:after="240"/>
        <w:ind w:left="1276" w:hanging="425"/>
        <w:jc w:val="both"/>
        <w:rPr>
          <w:szCs w:val="26"/>
        </w:rPr>
      </w:pPr>
      <w:r w:rsidRPr="005125BD">
        <w:rPr>
          <w:szCs w:val="26"/>
        </w:rPr>
        <w:t>Colloquio di valutazione</w:t>
      </w:r>
      <w:r w:rsidR="00997394">
        <w:rPr>
          <w:szCs w:val="26"/>
        </w:rPr>
        <w:t>;</w:t>
      </w:r>
    </w:p>
    <w:p w14:paraId="20C044AD" w14:textId="19062BB0" w:rsidR="00D566DC" w:rsidRPr="005125BD" w:rsidRDefault="00D566DC" w:rsidP="0093473B">
      <w:pPr>
        <w:pStyle w:val="Paragrafoelenco"/>
        <w:numPr>
          <w:ilvl w:val="1"/>
          <w:numId w:val="9"/>
        </w:numPr>
        <w:tabs>
          <w:tab w:val="left" w:pos="567"/>
        </w:tabs>
        <w:spacing w:after="240"/>
        <w:ind w:left="1276" w:hanging="425"/>
        <w:jc w:val="both"/>
        <w:rPr>
          <w:szCs w:val="26"/>
        </w:rPr>
      </w:pPr>
      <w:r w:rsidRPr="005125BD">
        <w:rPr>
          <w:szCs w:val="26"/>
        </w:rPr>
        <w:t>Comunicazione esito istruttorio</w:t>
      </w:r>
      <w:r w:rsidR="00997394">
        <w:rPr>
          <w:szCs w:val="26"/>
        </w:rPr>
        <w:t>;</w:t>
      </w:r>
    </w:p>
    <w:p w14:paraId="0B176E41" w14:textId="1CC6B197" w:rsidR="00D566DC" w:rsidRPr="005125BD" w:rsidRDefault="00D566DC" w:rsidP="0093473B">
      <w:pPr>
        <w:pStyle w:val="Paragrafoelenco"/>
        <w:numPr>
          <w:ilvl w:val="1"/>
          <w:numId w:val="9"/>
        </w:numPr>
        <w:tabs>
          <w:tab w:val="left" w:pos="567"/>
        </w:tabs>
        <w:spacing w:after="240"/>
        <w:ind w:left="1276" w:hanging="425"/>
        <w:jc w:val="both"/>
        <w:rPr>
          <w:szCs w:val="26"/>
        </w:rPr>
      </w:pPr>
      <w:r w:rsidRPr="005125BD">
        <w:rPr>
          <w:szCs w:val="26"/>
        </w:rPr>
        <w:t>Stipula dei contratti</w:t>
      </w:r>
      <w:r w:rsidR="00997394">
        <w:rPr>
          <w:szCs w:val="26"/>
        </w:rPr>
        <w:t>.</w:t>
      </w:r>
    </w:p>
    <w:p w14:paraId="1941A720" w14:textId="7E898E76" w:rsidR="009207D7" w:rsidRDefault="009207D7" w:rsidP="009207D7">
      <w:pPr>
        <w:tabs>
          <w:tab w:val="left" w:pos="567"/>
        </w:tabs>
        <w:spacing w:after="240"/>
        <w:ind w:left="709"/>
        <w:jc w:val="both"/>
      </w:pPr>
      <w:r w:rsidRPr="005125BD">
        <w:rPr>
          <w:color w:val="000000"/>
        </w:rPr>
        <w:t xml:space="preserve">Le azioni gestite dall’OI </w:t>
      </w:r>
      <w:proofErr w:type="spellStart"/>
      <w:r w:rsidRPr="005125BD">
        <w:rPr>
          <w:color w:val="000000"/>
        </w:rPr>
        <w:t>MiSE</w:t>
      </w:r>
      <w:proofErr w:type="spellEnd"/>
      <w:r w:rsidRPr="005125BD">
        <w:rPr>
          <w:color w:val="000000"/>
        </w:rPr>
        <w:t xml:space="preserve"> DGIAI </w:t>
      </w:r>
      <w:r w:rsidRPr="005125BD">
        <w:rPr>
          <w:b/>
          <w:color w:val="000000"/>
          <w:u w:val="single"/>
        </w:rPr>
        <w:t xml:space="preserve">nell’ambito dell’azione </w:t>
      </w:r>
      <w:r>
        <w:rPr>
          <w:b/>
          <w:color w:val="000000"/>
          <w:u w:val="single"/>
        </w:rPr>
        <w:t>3D.</w:t>
      </w:r>
      <w:r w:rsidRPr="005125BD">
        <w:rPr>
          <w:rFonts w:eastAsia="Helvetica"/>
          <w:b/>
          <w:color w:val="000000"/>
          <w:u w:val="single"/>
        </w:rPr>
        <w:t>3.</w:t>
      </w:r>
      <w:r>
        <w:rPr>
          <w:rFonts w:eastAsia="Helvetica"/>
          <w:b/>
          <w:color w:val="000000"/>
          <w:u w:val="single"/>
        </w:rPr>
        <w:t>6</w:t>
      </w:r>
      <w:r w:rsidRPr="005125BD">
        <w:rPr>
          <w:rFonts w:eastAsia="Helvetica"/>
          <w:b/>
          <w:color w:val="000000"/>
          <w:u w:val="single"/>
        </w:rPr>
        <w:t>.1 del POR FESR</w:t>
      </w:r>
      <w:r>
        <w:rPr>
          <w:rFonts w:eastAsia="Helvetica"/>
          <w:b/>
          <w:color w:val="000000"/>
          <w:u w:val="single"/>
        </w:rPr>
        <w:t xml:space="preserve"> </w:t>
      </w:r>
      <w:r>
        <w:t xml:space="preserve">sono finalizzate al miglioramento dell’accesso al credito attraverso il sistema di garanzie pubbliche incentrato sull’operatività del Fondo di garanzia per le piccole e medie imprese (di seguito anche </w:t>
      </w:r>
      <w:proofErr w:type="spellStart"/>
      <w:r>
        <w:t>FdG</w:t>
      </w:r>
      <w:proofErr w:type="spellEnd"/>
      <w:r>
        <w:t xml:space="preserve"> o Fondo), istituito dall’articolo 2, comma 100, lett. a), della legge 23 dicembre 1996, n. 662.</w:t>
      </w:r>
    </w:p>
    <w:p w14:paraId="06B547DA" w14:textId="77777777" w:rsidR="009207D7" w:rsidRDefault="009207D7" w:rsidP="009207D7">
      <w:pPr>
        <w:tabs>
          <w:tab w:val="left" w:pos="567"/>
        </w:tabs>
        <w:spacing w:after="240"/>
        <w:ind w:left="709"/>
        <w:jc w:val="both"/>
      </w:pPr>
      <w:r>
        <w:t>L’OI assicura che la costituzione e gestione dello strumento sia conforme alle norme comunitarie e nazionali applicabili per l’intero periodo di attuazione e che le operazioni sottostanti siano selezionate in base a quanto stabilito nelle Disposizioni operative del Fondo di Garanzia per le PMI, nonché secondo quanto stabilito nell’apposito Accordo Regione/MISE/MEF, relativamente all’attivazione e al funzionamento della sezione speciale appositamente istituita con risorse POR FESR 2014-2020, nell’ambito del Fondo centrale di garanzia.</w:t>
      </w:r>
    </w:p>
    <w:p w14:paraId="739225C6" w14:textId="77777777" w:rsidR="009207D7" w:rsidRDefault="009207D7" w:rsidP="009207D7">
      <w:pPr>
        <w:tabs>
          <w:tab w:val="left" w:pos="567"/>
        </w:tabs>
        <w:spacing w:after="240"/>
        <w:ind w:left="709"/>
        <w:jc w:val="both"/>
      </w:pPr>
      <w:r>
        <w:lastRenderedPageBreak/>
        <w:t>Trattandosi di un intervento di natura rotativa, ciò che rileva ai fini del finanziamento delle operazioni è la capacità dello strumento di creare un effetto leva dei finanziamenti attivabili, siano essi di natura bancaria o non bancaria, e di supplire alla nota inefficienza del mercato a garantire un flusso continuo di finanziamenti a condizioni operative sostenibili per le imprese destinatarie.</w:t>
      </w:r>
    </w:p>
    <w:p w14:paraId="48C003E2" w14:textId="77777777" w:rsidR="009207D7" w:rsidRDefault="009207D7" w:rsidP="009207D7">
      <w:pPr>
        <w:tabs>
          <w:tab w:val="left" w:pos="567"/>
        </w:tabs>
        <w:spacing w:after="240"/>
        <w:ind w:left="709"/>
        <w:jc w:val="both"/>
      </w:pPr>
      <w:r>
        <w:t>Per quanto riguarda le operazioni finanziabili attraverso il Fondo di Garanzia, la selezione delle imprese destinatarie è effettuata attraverso appositi criteri di valutazione relativi alla capacità di rimborso del finanziamento garantito che possano far considerare le imprese destinatarie economicamente e finanziariamente sane sulla base dell’andamento di alcuni indici di bilancio degli ultimi esercizi, o sulla base dei dati previsionali in presenza di start up.</w:t>
      </w:r>
    </w:p>
    <w:p w14:paraId="0961BEC2" w14:textId="77777777" w:rsidR="009207D7" w:rsidRDefault="009207D7" w:rsidP="009207D7">
      <w:pPr>
        <w:tabs>
          <w:tab w:val="left" w:pos="567"/>
        </w:tabs>
        <w:spacing w:after="240"/>
        <w:ind w:left="709"/>
        <w:jc w:val="both"/>
      </w:pPr>
      <w:r>
        <w:t xml:space="preserve">Con decreto del Direttore generale per l’incentivazione delle attività imprenditoriali del 29.3.2012, annotato dall’Ufficio Centrale del Bilancio nel registro decreti al n. 1202 in data 5.6.2012 e registrato alla Corte dei conti il 25.6.2012, registro n. 7, foglio 342, è stata approvata e resa esecutiva la Convenzione, stipulata il 28.3.2012, tra il </w:t>
      </w:r>
      <w:proofErr w:type="spellStart"/>
      <w:r>
        <w:t>MiSE</w:t>
      </w:r>
      <w:proofErr w:type="spellEnd"/>
      <w:r>
        <w:t xml:space="preserve"> e Banca del Mezzogiorno Mediocredito Centrale S.p.A., in qualità di mandataria del RTI costituito con Artigiancassa S.p.A., MPS Capital Services Banca per le Imprese S.p.A., Mediocredito Italiano S.p.A., Istituto Centrale delle Banche Popolari Italiane S.p.A. in qualità di mandanti, per la gestione del Fondo. </w:t>
      </w:r>
    </w:p>
    <w:p w14:paraId="05DFE129" w14:textId="77777777" w:rsidR="009207D7" w:rsidRDefault="009207D7" w:rsidP="009207D7">
      <w:pPr>
        <w:tabs>
          <w:tab w:val="left" w:pos="567"/>
        </w:tabs>
        <w:spacing w:after="240"/>
        <w:ind w:left="709"/>
        <w:jc w:val="both"/>
      </w:pPr>
      <w:r>
        <w:t xml:space="preserve">Le attività di valutazione e selezione delle operazioni sono svolte dal Soggetto gestore in linea con quanto previsto dall’apposita Convenzione e dalla normativa applicabile tempo per tempo. </w:t>
      </w:r>
    </w:p>
    <w:p w14:paraId="78CD9CB6" w14:textId="77777777" w:rsidR="009207D7" w:rsidRPr="001503F7" w:rsidRDefault="009207D7" w:rsidP="009207D7">
      <w:pPr>
        <w:tabs>
          <w:tab w:val="left" w:pos="567"/>
        </w:tabs>
        <w:spacing w:after="240"/>
        <w:ind w:left="709"/>
        <w:jc w:val="both"/>
        <w:rPr>
          <w:rFonts w:cstheme="minorHAnsi"/>
        </w:rPr>
      </w:pPr>
      <w:r>
        <w:rPr>
          <w:rFonts w:cstheme="minorHAnsi"/>
        </w:rPr>
        <w:t>Attualmente, l</w:t>
      </w:r>
      <w:r w:rsidRPr="001503F7">
        <w:rPr>
          <w:rFonts w:cstheme="minorHAnsi"/>
        </w:rPr>
        <w:t xml:space="preserve">e norme emanate per contrastare gli effetti economici della crisi pandemica da Covid-19, al fine di garantire un rapido e generalizzato afflusso di liquidità al sistema delle PMI, hanno determinato ampie deroghe ai criteri di valutazione ordinariamente applicati per l’accesso al Fondo. </w:t>
      </w:r>
    </w:p>
    <w:p w14:paraId="0301E283" w14:textId="77777777" w:rsidR="009207D7" w:rsidRDefault="009207D7" w:rsidP="009207D7">
      <w:pPr>
        <w:tabs>
          <w:tab w:val="left" w:pos="567"/>
        </w:tabs>
        <w:spacing w:after="240"/>
        <w:ind w:left="709"/>
        <w:jc w:val="both"/>
        <w:rPr>
          <w:rFonts w:cstheme="minorHAnsi"/>
        </w:rPr>
      </w:pPr>
      <w:r w:rsidRPr="001503F7">
        <w:rPr>
          <w:rFonts w:cstheme="minorHAnsi"/>
        </w:rPr>
        <w:t>In particolare,</w:t>
      </w:r>
      <w:r>
        <w:rPr>
          <w:rFonts w:cstheme="minorHAnsi"/>
        </w:rPr>
        <w:t xml:space="preserve"> per quanto riguarda la selezione delle operazioni, in deroga a quanto applicato ordinariamente come descritto nelle disposizioni operative del Fondo, </w:t>
      </w:r>
      <w:r w:rsidRPr="001503F7">
        <w:rPr>
          <w:rFonts w:cstheme="minorHAnsi"/>
        </w:rPr>
        <w:t xml:space="preserve">ai sensi di quanto previsto dal </w:t>
      </w:r>
      <w:r w:rsidRPr="007F0B80">
        <w:rPr>
          <w:rFonts w:cstheme="minorHAnsi"/>
        </w:rPr>
        <w:t>decreto</w:t>
      </w:r>
      <w:r w:rsidRPr="001503F7">
        <w:rPr>
          <w:rFonts w:cstheme="minorHAnsi"/>
          <w:i/>
          <w:iCs/>
        </w:rPr>
        <w:t>-</w:t>
      </w:r>
      <w:r w:rsidRPr="001503F7">
        <w:rPr>
          <w:rFonts w:cstheme="minorHAnsi"/>
        </w:rPr>
        <w:t>legge del 17 marzo 2020, n. 18 recante “</w:t>
      </w:r>
      <w:r w:rsidRPr="007F0B80">
        <w:rPr>
          <w:rFonts w:cstheme="minorHAnsi"/>
          <w:i/>
          <w:iCs/>
        </w:rPr>
        <w:t>Misure di potenziamento del Servizio sanitario nazionale e di sostegno economico per famiglie, lavoratori e imprese connesse all’emergenza epidemiologica da COVID-19</w:t>
      </w:r>
      <w:r w:rsidRPr="001503F7">
        <w:rPr>
          <w:rFonts w:cstheme="minorHAnsi"/>
        </w:rPr>
        <w:t>” e successive modificazioni e integrazioni</w:t>
      </w:r>
      <w:r>
        <w:rPr>
          <w:rFonts w:cstheme="minorHAnsi"/>
        </w:rPr>
        <w:t xml:space="preserve"> </w:t>
      </w:r>
      <w:r w:rsidRPr="001503F7">
        <w:rPr>
          <w:rFonts w:cstheme="minorHAnsi"/>
        </w:rPr>
        <w:t xml:space="preserve">(cosiddetto, “decreto </w:t>
      </w:r>
      <w:r>
        <w:rPr>
          <w:rFonts w:cstheme="minorHAnsi"/>
        </w:rPr>
        <w:t>cura Italia</w:t>
      </w:r>
      <w:r w:rsidRPr="001503F7">
        <w:rPr>
          <w:rFonts w:cstheme="minorHAnsi"/>
        </w:rPr>
        <w:t xml:space="preserve">”), </w:t>
      </w:r>
      <w:r>
        <w:rPr>
          <w:rFonts w:cstheme="minorHAnsi"/>
        </w:rPr>
        <w:t xml:space="preserve">non </w:t>
      </w:r>
      <w:r w:rsidRPr="001503F7">
        <w:rPr>
          <w:rFonts w:cstheme="minorHAnsi"/>
        </w:rPr>
        <w:t xml:space="preserve">sono ammissibili alla </w:t>
      </w:r>
      <w:r w:rsidRPr="007F0B80">
        <w:rPr>
          <w:rFonts w:cstheme="minorHAnsi"/>
        </w:rPr>
        <w:t>garanzia</w:t>
      </w:r>
      <w:r w:rsidRPr="001503F7">
        <w:rPr>
          <w:rFonts w:cstheme="minorHAnsi"/>
          <w:i/>
          <w:iCs/>
        </w:rPr>
        <w:t xml:space="preserve"> </w:t>
      </w:r>
      <w:r w:rsidRPr="001503F7">
        <w:rPr>
          <w:rFonts w:cstheme="minorHAnsi"/>
        </w:rPr>
        <w:t xml:space="preserve">del </w:t>
      </w:r>
      <w:r w:rsidRPr="007F0B80">
        <w:rPr>
          <w:rFonts w:cstheme="minorHAnsi"/>
        </w:rPr>
        <w:t xml:space="preserve">Fondo </w:t>
      </w:r>
      <w:r w:rsidRPr="001503F7">
        <w:rPr>
          <w:rFonts w:cstheme="minorHAnsi"/>
        </w:rPr>
        <w:t xml:space="preserve">i </w:t>
      </w:r>
      <w:r w:rsidRPr="007F0B80">
        <w:rPr>
          <w:rFonts w:cstheme="minorHAnsi"/>
        </w:rPr>
        <w:t xml:space="preserve">soggetti beneficiari finali </w:t>
      </w:r>
      <w:r w:rsidRPr="001503F7">
        <w:rPr>
          <w:rFonts w:cstheme="minorHAnsi"/>
        </w:rPr>
        <w:t xml:space="preserve">che, tra le altre, in fase di presentazione della domanda di ammissione </w:t>
      </w:r>
      <w:r>
        <w:rPr>
          <w:rFonts w:cstheme="minorHAnsi"/>
        </w:rPr>
        <w:t>siano risultati</w:t>
      </w:r>
      <w:r w:rsidRPr="001503F7">
        <w:rPr>
          <w:rFonts w:cstheme="minorHAnsi"/>
        </w:rPr>
        <w:t xml:space="preserve">, al 31 dicembre 2019, tra le “imprese in difficoltà” così come definite dall’art. 2, paragrafo 18, del Regolamento (UE) n. 651/2014 e </w:t>
      </w:r>
      <w:r>
        <w:rPr>
          <w:rFonts w:cstheme="minorHAnsi"/>
        </w:rPr>
        <w:t>siano</w:t>
      </w:r>
      <w:r w:rsidRPr="001503F7">
        <w:rPr>
          <w:rFonts w:cstheme="minorHAnsi"/>
        </w:rPr>
        <w:t xml:space="preserve"> in stato di scioglimento o di liquidazione, ovvero sottoposti a procedure concorsuali per insolvenza o ad accordi stragiudiziali o piani asseverati ai sensi dell’articolo 67, comma 3, lettera d), della legge fallimentare di cui al regio decreto 16 marzo 1942, n. 267 o ad accordi di ristrutturazione dei debiti ai sensi dell’articolo 182-bis della medesima legge</w:t>
      </w:r>
      <w:r>
        <w:rPr>
          <w:rFonts w:cstheme="minorHAnsi"/>
        </w:rPr>
        <w:t xml:space="preserve">. </w:t>
      </w:r>
    </w:p>
    <w:p w14:paraId="7A5B80BF" w14:textId="77777777" w:rsidR="009207D7" w:rsidRPr="00DC10AF" w:rsidRDefault="009207D7" w:rsidP="009207D7">
      <w:pPr>
        <w:tabs>
          <w:tab w:val="left" w:pos="567"/>
        </w:tabs>
        <w:spacing w:after="240"/>
        <w:ind w:left="709"/>
        <w:jc w:val="both"/>
        <w:rPr>
          <w:rFonts w:cstheme="minorHAnsi"/>
        </w:rPr>
      </w:pPr>
      <w:r w:rsidRPr="00DC10AF">
        <w:rPr>
          <w:rFonts w:cstheme="minorHAnsi"/>
        </w:rPr>
        <w:t>Fatto salvo quanto sopra,</w:t>
      </w:r>
      <w:r>
        <w:rPr>
          <w:rFonts w:cstheme="minorHAnsi"/>
        </w:rPr>
        <w:t xml:space="preserve"> dunque,</w:t>
      </w:r>
      <w:r w:rsidRPr="00DC10AF">
        <w:rPr>
          <w:rFonts w:cstheme="minorHAnsi"/>
        </w:rPr>
        <w:t xml:space="preserve"> non si applicano temporaneamente le altre cause di non ammissibilità previste dalle </w:t>
      </w:r>
      <w:r w:rsidRPr="007F0B80">
        <w:rPr>
          <w:rFonts w:cstheme="minorHAnsi"/>
        </w:rPr>
        <w:t>Disposizioni Operative del Fondo</w:t>
      </w:r>
      <w:r>
        <w:rPr>
          <w:rFonts w:cstheme="minorHAnsi"/>
        </w:rPr>
        <w:t xml:space="preserve"> né si utilizzano gli ordinari modelli di valutazione</w:t>
      </w:r>
      <w:r w:rsidRPr="007F0B80">
        <w:rPr>
          <w:rFonts w:cstheme="minorHAnsi"/>
        </w:rPr>
        <w:t xml:space="preserve">. </w:t>
      </w:r>
    </w:p>
    <w:p w14:paraId="23671255" w14:textId="77777777" w:rsidR="009207D7" w:rsidRPr="001503F7" w:rsidRDefault="009207D7" w:rsidP="009207D7">
      <w:pPr>
        <w:tabs>
          <w:tab w:val="left" w:pos="567"/>
        </w:tabs>
        <w:spacing w:after="240"/>
        <w:ind w:left="709"/>
        <w:jc w:val="both"/>
        <w:rPr>
          <w:rFonts w:cstheme="minorHAnsi"/>
        </w:rPr>
      </w:pPr>
      <w:r w:rsidRPr="001503F7">
        <w:rPr>
          <w:rFonts w:cstheme="minorHAnsi"/>
        </w:rPr>
        <w:lastRenderedPageBreak/>
        <w:t>Inoltre, il decreto-legge 8 aprile 2020, n. 23, recante “</w:t>
      </w:r>
      <w:r w:rsidRPr="001503F7">
        <w:rPr>
          <w:rFonts w:cstheme="minorHAnsi"/>
          <w:i/>
        </w:rPr>
        <w:t>Misure urgenti in materia di accesso al credito e di adempimenti fiscali per le imprese, di poteri speciali nei settori strategici, nonché interventi in materia di salute e lavoro, di proroga di termini amministrativi e processuali</w:t>
      </w:r>
      <w:r w:rsidRPr="001503F7">
        <w:rPr>
          <w:rFonts w:cstheme="minorHAnsi"/>
        </w:rPr>
        <w:t xml:space="preserve">”, pubblicato nella </w:t>
      </w:r>
      <w:r w:rsidRPr="001503F7">
        <w:rPr>
          <w:rFonts w:cstheme="minorHAnsi"/>
          <w:i/>
        </w:rPr>
        <w:t>Gazzetta Ufficiale</w:t>
      </w:r>
      <w:r w:rsidRPr="001503F7">
        <w:rPr>
          <w:rFonts w:cstheme="minorHAnsi"/>
        </w:rPr>
        <w:t xml:space="preserve"> della Repubblica italiana n. 94 dell’8 aprile 2020, convertito, con modificazioni, dalla legge 5 giugno 2020, n. 40 (cosiddetto, “decreto liquidità”) ha stabilito, all’articolo 13, modalità rafforzate di intervento del Fondo in deroga alla vigente disciplina del medesimo strumento applicabili fino al 31 dicembre 2020 o al maggior termine previsto dalla pertinente normativa nazionale e dell’Unione europea, introducendo, altresì, modifiche alle possibilità di utilizzo addizionale delle risorse delle sezioni speciali, al fine di garantire un rapido e generalizzato afflusso di liquidità al sistema delle PMI.</w:t>
      </w:r>
    </w:p>
    <w:p w14:paraId="4437037F" w14:textId="77777777" w:rsidR="009207D7" w:rsidRPr="001503F7" w:rsidRDefault="009207D7" w:rsidP="009207D7">
      <w:pPr>
        <w:tabs>
          <w:tab w:val="left" w:pos="567"/>
        </w:tabs>
        <w:spacing w:after="240"/>
        <w:ind w:left="709"/>
        <w:jc w:val="both"/>
        <w:rPr>
          <w:rFonts w:cstheme="minorHAnsi"/>
        </w:rPr>
      </w:pPr>
      <w:r w:rsidRPr="001503F7">
        <w:rPr>
          <w:rFonts w:cstheme="minorHAnsi"/>
        </w:rPr>
        <w:t xml:space="preserve">A seguito </w:t>
      </w:r>
      <w:r>
        <w:rPr>
          <w:rFonts w:cstheme="minorHAnsi"/>
        </w:rPr>
        <w:t>dei citati</w:t>
      </w:r>
      <w:r w:rsidRPr="001503F7">
        <w:rPr>
          <w:rFonts w:cstheme="minorHAnsi"/>
        </w:rPr>
        <w:t xml:space="preserve"> provvedimenti</w:t>
      </w:r>
      <w:r>
        <w:rPr>
          <w:rFonts w:cstheme="minorHAnsi"/>
        </w:rPr>
        <w:t>,</w:t>
      </w:r>
      <w:r w:rsidRPr="001503F7">
        <w:rPr>
          <w:rFonts w:cstheme="minorHAnsi"/>
        </w:rPr>
        <w:t xml:space="preserve"> che hanno potenziato e ampliato l’azione della garanzia dello Stato, la garanzia è concessa ai sensi del “Quadro temporaneo per le misure di aiuto di Stato a sostegno dell’economia nell’attuale emergenza del COVID-19”, comunicato dalla Commissione Europea in data 19 marzo 2020, in cui sono indicate le relative condizioni di compatibilità con il mercato interno ai sensi dell'articolo 107, paragrafo 3, lettera b), del Trattato sul funzionamento dell'Unione europea (TFUE).</w:t>
      </w:r>
    </w:p>
    <w:p w14:paraId="0D8DF6F5" w14:textId="77777777" w:rsidR="009207D7" w:rsidRPr="001503F7" w:rsidRDefault="009207D7" w:rsidP="009207D7">
      <w:pPr>
        <w:tabs>
          <w:tab w:val="left" w:pos="567"/>
        </w:tabs>
        <w:spacing w:after="240"/>
        <w:ind w:left="709"/>
        <w:jc w:val="both"/>
        <w:rPr>
          <w:rFonts w:cstheme="minorHAnsi"/>
        </w:rPr>
      </w:pPr>
      <w:r>
        <w:rPr>
          <w:rFonts w:cstheme="minorHAnsi"/>
        </w:rPr>
        <w:t>La</w:t>
      </w:r>
      <w:r w:rsidRPr="001503F7">
        <w:rPr>
          <w:rFonts w:cstheme="minorHAnsi"/>
        </w:rPr>
        <w:t xml:space="preserve"> garanzia</w:t>
      </w:r>
      <w:r>
        <w:rPr>
          <w:rFonts w:cstheme="minorHAnsi"/>
        </w:rPr>
        <w:t xml:space="preserve"> </w:t>
      </w:r>
      <w:r w:rsidRPr="001503F7">
        <w:rPr>
          <w:rFonts w:cstheme="minorHAnsi"/>
        </w:rPr>
        <w:t>è</w:t>
      </w:r>
      <w:r>
        <w:rPr>
          <w:rFonts w:cstheme="minorHAnsi"/>
        </w:rPr>
        <w:t>, dunque,</w:t>
      </w:r>
      <w:r w:rsidRPr="001503F7">
        <w:rPr>
          <w:rFonts w:cstheme="minorHAnsi"/>
        </w:rPr>
        <w:t xml:space="preserve"> considerata un aiuto di Stato compatibile con le misure temporanee delineate dal richiamato articolo 13 del decreto-legge liquidità e notificate dal Ministero dello sviluppo economico.</w:t>
      </w:r>
    </w:p>
    <w:p w14:paraId="1A47C3FD" w14:textId="77777777" w:rsidR="009207D7" w:rsidRDefault="009207D7" w:rsidP="009207D7">
      <w:pPr>
        <w:tabs>
          <w:tab w:val="left" w:pos="567"/>
        </w:tabs>
        <w:spacing w:after="240"/>
        <w:ind w:left="709"/>
        <w:jc w:val="both"/>
        <w:rPr>
          <w:rFonts w:cstheme="minorHAnsi"/>
        </w:rPr>
      </w:pPr>
      <w:r>
        <w:rPr>
          <w:rFonts w:cstheme="minorHAnsi"/>
        </w:rPr>
        <w:t xml:space="preserve">Gli interventi del Fondo riguardano la concessione </w:t>
      </w:r>
      <w:r w:rsidRPr="00A35023">
        <w:rPr>
          <w:rFonts w:cstheme="minorHAnsi"/>
        </w:rPr>
        <w:t xml:space="preserve">della garanzia, in favore dei soggetti beneficiari finali, </w:t>
      </w:r>
      <w:r w:rsidRPr="00A35023">
        <w:rPr>
          <w:rFonts w:cstheme="minorHAnsi"/>
          <w:color w:val="000000"/>
          <w:shd w:val="clear" w:color="auto" w:fill="FFFFFF" w:themeFill="background1"/>
        </w:rPr>
        <w:t>sulla base di quanto stabilito nell’Accordo</w:t>
      </w:r>
      <w:r w:rsidRPr="001503F7">
        <w:rPr>
          <w:rFonts w:cstheme="minorHAnsi"/>
          <w:color w:val="000000"/>
          <w:shd w:val="clear" w:color="auto" w:fill="FFFFFF" w:themeFill="background1"/>
        </w:rPr>
        <w:t xml:space="preserve"> stipulato tra il </w:t>
      </w:r>
      <w:proofErr w:type="spellStart"/>
      <w:r w:rsidRPr="001503F7">
        <w:rPr>
          <w:rFonts w:cstheme="minorHAnsi"/>
          <w:color w:val="000000"/>
          <w:shd w:val="clear" w:color="auto" w:fill="FFFFFF" w:themeFill="background1"/>
        </w:rPr>
        <w:t>MiSE</w:t>
      </w:r>
      <w:proofErr w:type="spellEnd"/>
      <w:r w:rsidRPr="001503F7">
        <w:rPr>
          <w:rFonts w:cstheme="minorHAnsi"/>
          <w:color w:val="000000"/>
          <w:shd w:val="clear" w:color="auto" w:fill="FFFFFF" w:themeFill="background1"/>
        </w:rPr>
        <w:t>, il MEF e la Regione</w:t>
      </w:r>
      <w:r>
        <w:rPr>
          <w:rFonts w:cstheme="minorHAnsi"/>
        </w:rPr>
        <w:t>, nelle</w:t>
      </w:r>
      <w:r w:rsidRPr="006D1E22">
        <w:rPr>
          <w:rFonts w:cstheme="minorHAnsi"/>
        </w:rPr>
        <w:t xml:space="preserve"> seguenti modalità</w:t>
      </w:r>
      <w:r>
        <w:rPr>
          <w:rFonts w:cstheme="minorHAnsi"/>
        </w:rPr>
        <w:t>:</w:t>
      </w:r>
    </w:p>
    <w:p w14:paraId="4E36701D" w14:textId="5B732764" w:rsidR="009207D7" w:rsidRPr="000D05C6" w:rsidRDefault="009207D7" w:rsidP="0093473B">
      <w:pPr>
        <w:pStyle w:val="Paragrafoelenco"/>
        <w:numPr>
          <w:ilvl w:val="0"/>
          <w:numId w:val="19"/>
        </w:numPr>
        <w:tabs>
          <w:tab w:val="left" w:pos="567"/>
        </w:tabs>
        <w:spacing w:after="240"/>
        <w:jc w:val="both"/>
        <w:rPr>
          <w:rFonts w:cstheme="minorHAnsi"/>
        </w:rPr>
      </w:pPr>
      <w:r w:rsidRPr="000D05C6">
        <w:rPr>
          <w:rFonts w:cstheme="minorHAnsi"/>
        </w:rPr>
        <w:t>garanzia diretta, su richiesta dei soggetti finanziatori, anche in qualità di capofila di pool di soggetti finanziatori</w:t>
      </w:r>
      <w:r>
        <w:rPr>
          <w:rFonts w:cstheme="minorHAnsi"/>
        </w:rPr>
        <w:t>;</w:t>
      </w:r>
    </w:p>
    <w:p w14:paraId="1977F303" w14:textId="77777777" w:rsidR="009207D7" w:rsidRPr="000D05C6" w:rsidRDefault="009207D7" w:rsidP="0093473B">
      <w:pPr>
        <w:pStyle w:val="Paragrafoelenco"/>
        <w:numPr>
          <w:ilvl w:val="0"/>
          <w:numId w:val="19"/>
        </w:numPr>
        <w:tabs>
          <w:tab w:val="left" w:pos="567"/>
        </w:tabs>
        <w:spacing w:after="240"/>
        <w:jc w:val="both"/>
        <w:rPr>
          <w:rFonts w:cstheme="minorHAnsi"/>
        </w:rPr>
      </w:pPr>
      <w:r w:rsidRPr="000D05C6">
        <w:rPr>
          <w:rFonts w:cstheme="minorHAnsi"/>
        </w:rPr>
        <w:t xml:space="preserve">riassicurazione e controgaranzia, su richiesta dei soggetti garanti, anche in qualità di capofila di pool di soggetti garanti. </w:t>
      </w:r>
    </w:p>
    <w:p w14:paraId="29B271D7" w14:textId="77777777" w:rsidR="009207D7" w:rsidRDefault="009207D7" w:rsidP="009207D7">
      <w:pPr>
        <w:autoSpaceDE w:val="0"/>
        <w:autoSpaceDN w:val="0"/>
        <w:adjustRightInd w:val="0"/>
        <w:spacing w:before="240" w:after="240"/>
        <w:ind w:left="709"/>
        <w:jc w:val="both"/>
        <w:rPr>
          <w:rFonts w:cstheme="minorHAnsi"/>
          <w:color w:val="000000"/>
        </w:rPr>
      </w:pPr>
      <w:r w:rsidRPr="00692B3E">
        <w:rPr>
          <w:rFonts w:cstheme="minorHAnsi"/>
          <w:color w:val="000000"/>
        </w:rPr>
        <w:t>Le PMI e i professionisti presentano la loro richiesta di finanziamento agli Istituti finanziari (soggetti richiedenti) che, a loro volta, presentano la richiesta di garanzia al Gestore. Il Gestore istruisce le pratiche che successivamente vengono presentate al Consiglio di gestione del Fondo. Le deliberazioni del Consiglio sulla concessione delle garanzie avvengono entro due mesi dalla ricezione o dal completamento delle richieste. Il Soggetto gestore, comunica l’esito della richiesta di ammissione o di non ammissione alle imprese destinatarie e agli istituti finanziari interessati.</w:t>
      </w:r>
    </w:p>
    <w:p w14:paraId="587F2736" w14:textId="12FD0073" w:rsidR="00AC4525" w:rsidRDefault="009207D7" w:rsidP="006C47DC">
      <w:pPr>
        <w:autoSpaceDE w:val="0"/>
        <w:autoSpaceDN w:val="0"/>
        <w:adjustRightInd w:val="0"/>
        <w:spacing w:before="240" w:after="240"/>
        <w:ind w:left="709"/>
        <w:jc w:val="both"/>
        <w:rPr>
          <w:szCs w:val="26"/>
        </w:rPr>
      </w:pPr>
      <w:r w:rsidRPr="00692B3E">
        <w:rPr>
          <w:rFonts w:cstheme="minorHAnsi"/>
          <w:color w:val="000000"/>
        </w:rPr>
        <w:t>Come approfondito successivamente al Paragrafo 4.2,</w:t>
      </w:r>
      <w:r>
        <w:rPr>
          <w:rFonts w:cstheme="minorHAnsi"/>
          <w:color w:val="000000"/>
        </w:rPr>
        <w:t xml:space="preserve"> </w:t>
      </w:r>
      <w:r w:rsidRPr="00A54DAD">
        <w:rPr>
          <w:rFonts w:cstheme="minorHAnsi"/>
          <w:color w:val="000000"/>
        </w:rPr>
        <w:t xml:space="preserve">la </w:t>
      </w:r>
      <w:r w:rsidRPr="006F2208">
        <w:rPr>
          <w:rFonts w:cstheme="minorHAnsi"/>
          <w:i/>
          <w:iCs/>
          <w:color w:val="000000"/>
        </w:rPr>
        <w:t xml:space="preserve">Sezione speciale POR FESR </w:t>
      </w:r>
      <w:r>
        <w:rPr>
          <w:rFonts w:cstheme="minorHAnsi"/>
          <w:i/>
          <w:iCs/>
          <w:color w:val="000000"/>
        </w:rPr>
        <w:t>Basilicata</w:t>
      </w:r>
      <w:r w:rsidRPr="006F2208">
        <w:rPr>
          <w:rFonts w:cstheme="minorHAnsi"/>
          <w:i/>
          <w:iCs/>
          <w:color w:val="000000"/>
        </w:rPr>
        <w:t xml:space="preserve"> 2014-2020 per l’emergenza Covid-19</w:t>
      </w:r>
      <w:r w:rsidRPr="00A54DAD">
        <w:rPr>
          <w:rFonts w:cstheme="minorHAnsi"/>
          <w:color w:val="000000"/>
        </w:rPr>
        <w:t xml:space="preserve"> interviene in un’ottica di</w:t>
      </w:r>
      <w:r>
        <w:rPr>
          <w:rFonts w:cstheme="minorHAnsi"/>
          <w:color w:val="000000"/>
        </w:rPr>
        <w:t xml:space="preserve"> </w:t>
      </w:r>
      <w:r w:rsidRPr="00A54DAD">
        <w:rPr>
          <w:rFonts w:cstheme="minorHAnsi"/>
          <w:color w:val="000000"/>
        </w:rPr>
        <w:t>contrasto della crisi economica innescata dall'emergenza epidemiologica da Covid-19, in</w:t>
      </w:r>
      <w:r>
        <w:rPr>
          <w:rFonts w:cstheme="minorHAnsi"/>
          <w:color w:val="000000"/>
        </w:rPr>
        <w:t xml:space="preserve"> </w:t>
      </w:r>
      <w:r w:rsidRPr="00A54DAD">
        <w:rPr>
          <w:rFonts w:cstheme="minorHAnsi"/>
          <w:color w:val="000000"/>
        </w:rPr>
        <w:t>conformità a quanto previsto dai regolamenti (UE) 2020/460 del 30 marzo 2020 e 2020/558 del 23</w:t>
      </w:r>
      <w:r>
        <w:rPr>
          <w:rFonts w:cstheme="minorHAnsi"/>
          <w:color w:val="000000"/>
        </w:rPr>
        <w:t xml:space="preserve"> </w:t>
      </w:r>
      <w:r w:rsidRPr="00A54DAD">
        <w:rPr>
          <w:rFonts w:cstheme="minorHAnsi"/>
          <w:color w:val="000000"/>
        </w:rPr>
        <w:t xml:space="preserve">aprile 2020 e in attuazione dell’articolo 242 del decreto-legge 19 maggio 2020, n. 34, (Decreto Rilancio) che consente, tra l’altro, di utilizzare le risorse dei programmi operativi alimentati con i Fondi SIE a ristoro delle spese emergenziali anticipate dallo Stato. A tale scopo, le risorse della Sezione sono utilizzate per finanziarie anche operazioni di garanzia, già ammesse al Fondo con risorse nazionali, ferma restando la coerenza con gli ambiti, le </w:t>
      </w:r>
      <w:r w:rsidRPr="00A54DAD">
        <w:rPr>
          <w:rFonts w:cstheme="minorHAnsi"/>
          <w:color w:val="000000"/>
        </w:rPr>
        <w:lastRenderedPageBreak/>
        <w:t xml:space="preserve">finalità e le condizioni previsti dal POR. A tale riguardo, il </w:t>
      </w:r>
      <w:r>
        <w:rPr>
          <w:rFonts w:cstheme="minorHAnsi"/>
          <w:color w:val="000000"/>
        </w:rPr>
        <w:t>S</w:t>
      </w:r>
      <w:r w:rsidRPr="00A54DAD">
        <w:rPr>
          <w:rFonts w:cstheme="minorHAnsi"/>
          <w:color w:val="000000"/>
        </w:rPr>
        <w:t xml:space="preserve">oggetto </w:t>
      </w:r>
      <w:r>
        <w:rPr>
          <w:rFonts w:cstheme="minorHAnsi"/>
          <w:color w:val="000000"/>
        </w:rPr>
        <w:t>g</w:t>
      </w:r>
      <w:r w:rsidRPr="00A54DAD">
        <w:rPr>
          <w:rFonts w:cstheme="minorHAnsi"/>
          <w:color w:val="000000"/>
        </w:rPr>
        <w:t xml:space="preserve">estore individua le operazioni, già garantite a valere sulle risorse nazionali del Fondo di garanzia, da imputare alla </w:t>
      </w:r>
      <w:r w:rsidRPr="006F2208">
        <w:rPr>
          <w:rFonts w:cstheme="minorHAnsi"/>
          <w:i/>
          <w:iCs/>
          <w:color w:val="000000"/>
        </w:rPr>
        <w:t xml:space="preserve">Sezione speciale POR FESR </w:t>
      </w:r>
      <w:r>
        <w:rPr>
          <w:rFonts w:cstheme="minorHAnsi"/>
          <w:i/>
          <w:iCs/>
          <w:color w:val="000000"/>
        </w:rPr>
        <w:t>Basilicata</w:t>
      </w:r>
      <w:r w:rsidRPr="006F2208">
        <w:rPr>
          <w:rFonts w:cstheme="minorHAnsi"/>
          <w:i/>
          <w:iCs/>
          <w:color w:val="000000"/>
        </w:rPr>
        <w:t xml:space="preserve"> 2014-2020 per l’emergenza Covid-19</w:t>
      </w:r>
      <w:r w:rsidRPr="00A54DAD">
        <w:rPr>
          <w:rFonts w:cstheme="minorHAnsi"/>
          <w:color w:val="000000"/>
        </w:rPr>
        <w:t xml:space="preserve"> nei limiti della dotazione finanziaria della stessa Sezione.</w:t>
      </w:r>
    </w:p>
    <w:p w14:paraId="5E7A7652" w14:textId="77777777" w:rsidR="009207D7" w:rsidRPr="005125BD" w:rsidRDefault="009207D7" w:rsidP="003B14EE">
      <w:pPr>
        <w:tabs>
          <w:tab w:val="left" w:pos="567"/>
        </w:tabs>
        <w:ind w:left="709"/>
        <w:jc w:val="both"/>
        <w:rPr>
          <w:szCs w:val="26"/>
        </w:rPr>
      </w:pPr>
    </w:p>
    <w:p w14:paraId="21101F61" w14:textId="77777777" w:rsidR="00AC4525" w:rsidRPr="005125BD" w:rsidRDefault="00AC4525" w:rsidP="00AC4525">
      <w:pPr>
        <w:pStyle w:val="Titolo4"/>
        <w:ind w:left="709"/>
      </w:pPr>
      <w:r w:rsidRPr="005125BD">
        <w:t>4.1.1</w:t>
      </w:r>
      <w:r w:rsidRPr="005125BD">
        <w:tab/>
        <w:t>Informazioni ai beneficiari</w:t>
      </w:r>
    </w:p>
    <w:p w14:paraId="0290A123" w14:textId="77777777" w:rsidR="00AC4525" w:rsidRPr="005125BD" w:rsidRDefault="00AC4525" w:rsidP="00AC4525">
      <w:pPr>
        <w:ind w:left="709"/>
        <w:jc w:val="both"/>
      </w:pPr>
      <w:r w:rsidRPr="005125BD">
        <w:rPr>
          <w:szCs w:val="26"/>
        </w:rPr>
        <w:t xml:space="preserve">L’OI garantisce che il Beneficiario disponga di un documento contenente le condizioni per il </w:t>
      </w:r>
      <w:r w:rsidRPr="005125BD">
        <w:t>sostegno relativo a ciascuna operazione.</w:t>
      </w:r>
    </w:p>
    <w:p w14:paraId="0182677A" w14:textId="77777777" w:rsidR="00AC4525" w:rsidRPr="005125BD" w:rsidRDefault="00AC4525" w:rsidP="00AC4525">
      <w:pPr>
        <w:ind w:left="709"/>
        <w:jc w:val="both"/>
      </w:pPr>
    </w:p>
    <w:p w14:paraId="16D3D401" w14:textId="4C4A06D6" w:rsidR="008F5164" w:rsidRDefault="00AC4525" w:rsidP="008F5164">
      <w:pPr>
        <w:ind w:left="709"/>
        <w:jc w:val="both"/>
      </w:pPr>
      <w:r w:rsidRPr="005125BD">
        <w:rPr>
          <w:b/>
          <w:u w:val="single"/>
        </w:rPr>
        <w:t>Per quanto concerne la l. 181/89</w:t>
      </w:r>
      <w:r w:rsidRPr="005125BD">
        <w:t xml:space="preserve">, all’esito positivo del procedimento istruttorio, il Soggetto gestore delibera la concessione delle agevolazioni. La delibera di concessione delle agevolazioni individua il soggetto beneficiario e le caratteristiche del programma finanziato, indica le spese ammissibili, le spese ritenute non ammissibili, la forma e l’ammontare delle agevolazioni concedibili, regola i tempi e le modalità per l’attuazione dell’iniziativa, stabilisce gli obblighi del soggetto beneficiario e le condizioni il cui mancato rispetto determina la revoca, totale </w:t>
      </w:r>
      <w:r w:rsidR="00FA1481" w:rsidRPr="005125BD">
        <w:t>o parziale, delle agevolazioni.</w:t>
      </w:r>
      <w:r w:rsidR="0052585B">
        <w:t xml:space="preserve"> </w:t>
      </w:r>
    </w:p>
    <w:p w14:paraId="757FAA79" w14:textId="77777777" w:rsidR="00D14EE3" w:rsidRDefault="00D14EE3" w:rsidP="008F5164">
      <w:pPr>
        <w:ind w:left="709"/>
        <w:jc w:val="both"/>
      </w:pPr>
    </w:p>
    <w:p w14:paraId="090BF58A" w14:textId="56784869" w:rsidR="0052585B" w:rsidRDefault="0052585B" w:rsidP="008F5164">
      <w:pPr>
        <w:ind w:left="709"/>
        <w:jc w:val="both"/>
      </w:pPr>
      <w:r>
        <w:t xml:space="preserve">Successivamente, la delibera di concessione delle agevolazioni, unitamente all’elenco della documentazione necessaria per la sottoscrizione del contratto di contributo in conto impianti e dell’eventuale contributo diretto alla spesa, viene trasmessa all’impresa beneficiaria per la stipula del contratto di finanziamento agevolato. </w:t>
      </w:r>
    </w:p>
    <w:p w14:paraId="72263D37" w14:textId="77777777" w:rsidR="008F5164" w:rsidRDefault="008F5164" w:rsidP="00D14EE3">
      <w:pPr>
        <w:ind w:left="709"/>
        <w:jc w:val="both"/>
      </w:pPr>
    </w:p>
    <w:p w14:paraId="2AD76DED" w14:textId="215EE386" w:rsidR="0052585B" w:rsidRDefault="0052585B" w:rsidP="0052585B">
      <w:pPr>
        <w:spacing w:after="240"/>
        <w:ind w:left="709"/>
        <w:jc w:val="both"/>
      </w:pPr>
      <w:r>
        <w:t>Il Soggetto gestore, entro 90 giorni dal ricevimento della documentazione propedeutica alla sottoscrizione dei contratti di finanziamento completa in ogni sua parte, insieme all’impresa beneficiaria provvede a formalizzare il contratto di contributo in conto impianti e dell’eventuale contributo diretto alla spesa e a stipulare il contratto di finanziamento agevolato, che disciplina le modalità e le condizioni per l’erogazione e il rimborso del finanziamento agevolato, nonché i conseguenti impegni e obblighi per il soggetto beneficiario.</w:t>
      </w:r>
    </w:p>
    <w:p w14:paraId="15411584" w14:textId="77777777" w:rsidR="001C2190" w:rsidRPr="001503F7" w:rsidRDefault="001C2190" w:rsidP="001C2190">
      <w:pPr>
        <w:spacing w:after="240"/>
        <w:ind w:left="708"/>
        <w:jc w:val="both"/>
        <w:rPr>
          <w:rFonts w:cstheme="minorHAnsi"/>
        </w:rPr>
      </w:pPr>
      <w:r w:rsidRPr="005125BD">
        <w:rPr>
          <w:b/>
          <w:u w:val="single"/>
        </w:rPr>
        <w:t xml:space="preserve">Per quanto concerne il </w:t>
      </w:r>
      <w:r>
        <w:rPr>
          <w:b/>
          <w:u w:val="single"/>
        </w:rPr>
        <w:t>Fondo di garanzia</w:t>
      </w:r>
      <w:r>
        <w:rPr>
          <w:bCs/>
          <w:u w:val="single"/>
        </w:rPr>
        <w:t xml:space="preserve">, </w:t>
      </w:r>
      <w:r w:rsidRPr="001503F7">
        <w:rPr>
          <w:rFonts w:cstheme="minorHAnsi"/>
        </w:rPr>
        <w:t>le “Disposizioni operative del Fondo di garanzia”, approvate con decreto del Ministro dello sviluppo economico del 12 febbraio 2019, contengono, tra le altre, indicazioni generali relative:</w:t>
      </w:r>
    </w:p>
    <w:p w14:paraId="7CE336CD" w14:textId="77777777" w:rsidR="001C2190" w:rsidRPr="001503F7" w:rsidRDefault="001C2190" w:rsidP="001C2190">
      <w:pPr>
        <w:ind w:left="1418" w:hanging="284"/>
        <w:jc w:val="both"/>
        <w:rPr>
          <w:rFonts w:cstheme="minorHAnsi"/>
        </w:rPr>
      </w:pPr>
      <w:r w:rsidRPr="001503F7">
        <w:rPr>
          <w:rFonts w:cstheme="minorHAnsi"/>
        </w:rPr>
        <w:t>-</w:t>
      </w:r>
      <w:r w:rsidRPr="001503F7">
        <w:rPr>
          <w:rFonts w:cstheme="minorHAnsi"/>
        </w:rPr>
        <w:tab/>
        <w:t>alle caratteristiche dell’agevolazione;</w:t>
      </w:r>
    </w:p>
    <w:p w14:paraId="33BA4C1C" w14:textId="77777777" w:rsidR="001C2190" w:rsidRPr="001503F7" w:rsidRDefault="001C2190" w:rsidP="001C2190">
      <w:pPr>
        <w:ind w:left="1418" w:hanging="284"/>
        <w:jc w:val="both"/>
        <w:rPr>
          <w:rFonts w:cstheme="minorHAnsi"/>
        </w:rPr>
      </w:pPr>
      <w:r w:rsidRPr="001503F7">
        <w:rPr>
          <w:rFonts w:cstheme="minorHAnsi"/>
        </w:rPr>
        <w:t>-</w:t>
      </w:r>
      <w:r w:rsidRPr="001503F7">
        <w:rPr>
          <w:rFonts w:cstheme="minorHAnsi"/>
        </w:rPr>
        <w:tab/>
        <w:t>ai soggetti beneficiari finali;</w:t>
      </w:r>
    </w:p>
    <w:p w14:paraId="0D06AEE8" w14:textId="77777777" w:rsidR="001C2190" w:rsidRPr="001503F7" w:rsidRDefault="001C2190" w:rsidP="001C2190">
      <w:pPr>
        <w:ind w:left="1418" w:hanging="284"/>
        <w:jc w:val="both"/>
        <w:rPr>
          <w:rFonts w:cstheme="minorHAnsi"/>
        </w:rPr>
      </w:pPr>
      <w:r w:rsidRPr="001503F7">
        <w:rPr>
          <w:rFonts w:cstheme="minorHAnsi"/>
        </w:rPr>
        <w:t>-</w:t>
      </w:r>
      <w:r w:rsidRPr="001503F7">
        <w:rPr>
          <w:rFonts w:cstheme="minorHAnsi"/>
        </w:rPr>
        <w:tab/>
        <w:t>alle operazioni finanziarie ammissibili;</w:t>
      </w:r>
    </w:p>
    <w:p w14:paraId="5470C0DD" w14:textId="77777777" w:rsidR="001C2190" w:rsidRPr="001503F7" w:rsidRDefault="001C2190" w:rsidP="001C2190">
      <w:pPr>
        <w:ind w:left="1418" w:hanging="284"/>
        <w:jc w:val="both"/>
        <w:rPr>
          <w:rFonts w:cstheme="minorHAnsi"/>
        </w:rPr>
      </w:pPr>
      <w:r w:rsidRPr="001503F7">
        <w:rPr>
          <w:rFonts w:cstheme="minorHAnsi"/>
        </w:rPr>
        <w:t>-</w:t>
      </w:r>
      <w:r w:rsidRPr="001503F7">
        <w:rPr>
          <w:rFonts w:cstheme="minorHAnsi"/>
        </w:rPr>
        <w:tab/>
        <w:t>alla procedura per la concessione;</w:t>
      </w:r>
    </w:p>
    <w:p w14:paraId="04A3BC2D" w14:textId="77777777" w:rsidR="001C2190" w:rsidRPr="001503F7" w:rsidRDefault="001C2190" w:rsidP="001C2190">
      <w:pPr>
        <w:ind w:left="1418" w:hanging="284"/>
        <w:jc w:val="both"/>
        <w:rPr>
          <w:rFonts w:cstheme="minorHAnsi"/>
        </w:rPr>
      </w:pPr>
      <w:r w:rsidRPr="001503F7">
        <w:rPr>
          <w:rFonts w:cstheme="minorHAnsi"/>
        </w:rPr>
        <w:t>-</w:t>
      </w:r>
      <w:r w:rsidRPr="001503F7">
        <w:rPr>
          <w:rFonts w:cstheme="minorHAnsi"/>
        </w:rPr>
        <w:tab/>
        <w:t>all’istruttoria;</w:t>
      </w:r>
    </w:p>
    <w:p w14:paraId="1876AE51" w14:textId="77777777" w:rsidR="001C2190" w:rsidRPr="001503F7" w:rsidRDefault="001C2190" w:rsidP="001C2190">
      <w:pPr>
        <w:ind w:left="1418" w:hanging="284"/>
        <w:jc w:val="both"/>
        <w:rPr>
          <w:rFonts w:cstheme="minorHAnsi"/>
        </w:rPr>
      </w:pPr>
      <w:r w:rsidRPr="001503F7">
        <w:rPr>
          <w:rFonts w:cstheme="minorHAnsi"/>
        </w:rPr>
        <w:t>-</w:t>
      </w:r>
      <w:r w:rsidRPr="001503F7">
        <w:rPr>
          <w:rFonts w:cstheme="minorHAnsi"/>
        </w:rPr>
        <w:tab/>
        <w:t>alle cause e al procedimento di improcedibilità della domanda, inefficacia della garanzia, revoca dell’agevolazione concessa;</w:t>
      </w:r>
    </w:p>
    <w:p w14:paraId="1C0A1419" w14:textId="77777777" w:rsidR="001C2190" w:rsidRPr="001503F7" w:rsidRDefault="001C2190" w:rsidP="001C2190">
      <w:pPr>
        <w:ind w:left="1418" w:hanging="284"/>
        <w:jc w:val="both"/>
        <w:rPr>
          <w:rFonts w:cstheme="minorHAnsi"/>
        </w:rPr>
      </w:pPr>
      <w:r w:rsidRPr="001503F7">
        <w:rPr>
          <w:rFonts w:cstheme="minorHAnsi"/>
        </w:rPr>
        <w:t>-</w:t>
      </w:r>
      <w:r w:rsidRPr="001503F7">
        <w:rPr>
          <w:rFonts w:cstheme="minorHAnsi"/>
        </w:rPr>
        <w:tab/>
        <w:t>ai termini del procedimento;</w:t>
      </w:r>
    </w:p>
    <w:p w14:paraId="49B1BF2D" w14:textId="77777777" w:rsidR="001C2190" w:rsidRPr="001503F7" w:rsidRDefault="001C2190" w:rsidP="001C2190">
      <w:pPr>
        <w:spacing w:after="240"/>
        <w:ind w:left="1418" w:hanging="284"/>
        <w:jc w:val="both"/>
        <w:rPr>
          <w:rFonts w:cstheme="minorHAnsi"/>
        </w:rPr>
      </w:pPr>
      <w:r w:rsidRPr="001503F7">
        <w:rPr>
          <w:rFonts w:cstheme="minorHAnsi"/>
        </w:rPr>
        <w:t>-</w:t>
      </w:r>
      <w:r w:rsidRPr="001503F7">
        <w:rPr>
          <w:rFonts w:cstheme="minorHAnsi"/>
        </w:rPr>
        <w:tab/>
        <w:t>alla documentazione da conservare e/o da trasmettere.</w:t>
      </w:r>
    </w:p>
    <w:p w14:paraId="42FFEEC0" w14:textId="77777777" w:rsidR="001C2190" w:rsidRPr="001503F7" w:rsidRDefault="001C2190" w:rsidP="001C2190">
      <w:pPr>
        <w:spacing w:after="240"/>
        <w:ind w:left="709"/>
        <w:jc w:val="both"/>
        <w:rPr>
          <w:rFonts w:cstheme="minorHAnsi"/>
        </w:rPr>
      </w:pPr>
      <w:r w:rsidRPr="001503F7">
        <w:rPr>
          <w:rFonts w:cstheme="minorHAnsi"/>
        </w:rPr>
        <w:t xml:space="preserve">A conclusione delle </w:t>
      </w:r>
      <w:r>
        <w:rPr>
          <w:rFonts w:cstheme="minorHAnsi"/>
        </w:rPr>
        <w:t>attività istruttorie</w:t>
      </w:r>
      <w:r w:rsidRPr="001503F7">
        <w:rPr>
          <w:rFonts w:cstheme="minorHAnsi"/>
        </w:rPr>
        <w:t xml:space="preserve">, il Soggetto Gestore comunica ai soggetti richiedenti e ai soggetti beneficiari finali l’esito della richiesta di concessione di garanzia e provvede all’obbligo di pubblicazione sul sito dedicato al Fondo di garanzia. Ai soggetti beneficiari finali di garanzie concesse su riserve del Fondo istituite con risorse a valere sui fondi SIE </w:t>
      </w:r>
      <w:r w:rsidRPr="001503F7">
        <w:rPr>
          <w:rFonts w:cstheme="minorHAnsi"/>
        </w:rPr>
        <w:lastRenderedPageBreak/>
        <w:t>sono fornite, inoltre, indicazioni specifiche relative agli obblighi in materia di informazione e pubblicità.</w:t>
      </w:r>
    </w:p>
    <w:p w14:paraId="504B5196" w14:textId="2BF5B0FB" w:rsidR="001C2190" w:rsidRPr="001C2190" w:rsidRDefault="001C2190" w:rsidP="001C2190">
      <w:pPr>
        <w:spacing w:after="240"/>
        <w:ind w:left="709"/>
        <w:jc w:val="both"/>
        <w:rPr>
          <w:rFonts w:cstheme="minorHAnsi"/>
        </w:rPr>
      </w:pPr>
      <w:r w:rsidRPr="001503F7">
        <w:rPr>
          <w:rFonts w:cstheme="minorHAnsi"/>
        </w:rPr>
        <w:t xml:space="preserve">Il Gestore del Fondo adotta le opportune misure per informare i soggetti beneficiari che l’intervento di facilitazione dell’accesso al credito è realizzato con il concorso </w:t>
      </w:r>
      <w:r>
        <w:rPr>
          <w:rFonts w:cstheme="minorHAnsi"/>
        </w:rPr>
        <w:t xml:space="preserve">dei Fondi SIE. Tale informativa viene fornita attraverso la pubblicazione sul sito dedicato al Fondo di Garanzia dell’avvenuta istituzione della </w:t>
      </w:r>
      <w:r w:rsidRPr="006F2208">
        <w:rPr>
          <w:rFonts w:cstheme="minorHAnsi"/>
          <w:i/>
          <w:iCs/>
          <w:color w:val="000000"/>
        </w:rPr>
        <w:t xml:space="preserve">Sezione speciale POR FESR </w:t>
      </w:r>
      <w:r>
        <w:rPr>
          <w:rFonts w:cstheme="minorHAnsi"/>
          <w:i/>
          <w:iCs/>
          <w:color w:val="000000"/>
        </w:rPr>
        <w:t xml:space="preserve">Basilicata </w:t>
      </w:r>
      <w:r w:rsidRPr="006F2208">
        <w:rPr>
          <w:rFonts w:cstheme="minorHAnsi"/>
          <w:i/>
          <w:iCs/>
          <w:color w:val="000000"/>
        </w:rPr>
        <w:t>2014-2020 per l’emergenza Covid-19</w:t>
      </w:r>
      <w:r>
        <w:rPr>
          <w:rFonts w:cstheme="minorHAnsi"/>
        </w:rPr>
        <w:t xml:space="preserve"> e dell’elenco delle operazioni, </w:t>
      </w:r>
      <w:r>
        <w:t>già ammesse al Fondo con risorse nazionali, ritenute coerenti con i criteri di selezione e le finalità della Sezione stessa.</w:t>
      </w:r>
    </w:p>
    <w:p w14:paraId="59C71871" w14:textId="77777777" w:rsidR="00430AA8" w:rsidRDefault="00430AA8" w:rsidP="00430AA8">
      <w:pPr>
        <w:ind w:left="709"/>
        <w:jc w:val="both"/>
      </w:pPr>
    </w:p>
    <w:p w14:paraId="758B6FCF" w14:textId="44BECD80" w:rsidR="008F5223" w:rsidRPr="005125BD" w:rsidRDefault="008F5223" w:rsidP="008F5223">
      <w:pPr>
        <w:pStyle w:val="Titolo3"/>
        <w:ind w:left="709" w:hanging="709"/>
      </w:pPr>
      <w:bookmarkStart w:id="33" w:name="_Toc66112535"/>
      <w:r w:rsidRPr="005125BD">
        <w:t>4.</w:t>
      </w:r>
      <w:r>
        <w:t>2</w:t>
      </w:r>
      <w:r w:rsidRPr="005125BD">
        <w:tab/>
        <w:t>Trattamento delle domande di rimborso</w:t>
      </w:r>
      <w:bookmarkEnd w:id="33"/>
    </w:p>
    <w:p w14:paraId="4988636B" w14:textId="77777777" w:rsidR="008F5223" w:rsidRPr="00FA1481" w:rsidRDefault="008F5223" w:rsidP="008F5223">
      <w:pPr>
        <w:ind w:left="709"/>
        <w:rPr>
          <w:u w:val="single"/>
        </w:rPr>
      </w:pPr>
      <w:r w:rsidRPr="00FA1481">
        <w:rPr>
          <w:u w:val="single"/>
        </w:rPr>
        <w:t>L. 181/89</w:t>
      </w:r>
    </w:p>
    <w:p w14:paraId="3DFE99A4" w14:textId="77777777" w:rsidR="005C04A2" w:rsidRPr="005C04A2" w:rsidRDefault="005C04A2" w:rsidP="005C04A2">
      <w:pPr>
        <w:pStyle w:val="Corpo"/>
        <w:ind w:left="709"/>
        <w:jc w:val="both"/>
        <w:rPr>
          <w:rFonts w:asciiTheme="minorHAnsi" w:hAnsiTheme="minorHAnsi" w:cstheme="minorHAnsi"/>
          <w:sz w:val="24"/>
          <w:szCs w:val="24"/>
        </w:rPr>
      </w:pPr>
      <w:r w:rsidRPr="005C04A2">
        <w:rPr>
          <w:rFonts w:asciiTheme="minorHAnsi" w:hAnsiTheme="minorHAnsi" w:cstheme="minorHAnsi"/>
          <w:sz w:val="24"/>
          <w:szCs w:val="24"/>
        </w:rPr>
        <w:t>L’UCO, all’interno di ciascun bando/avviso o mediante l’utilizzo di atti integrativi, quali circolari e/o decreti direttoriali debitamente pubblicizzati, rende note ai soggetti beneficiari le modalità di trattamento delle domande di rimborso delle agevolazioni, le modalità di utilizzo della strumentazione informatica, nonché la documentazione necessaria ai fini del buon esito delle attività di istruttoria delle richieste. In particolare, detti atti riportano gli schemi da utilizzare per la presentazione delle domande di erogazione, l’indicazione chiara e puntuale della documentazione da presentare a corredo della richiesta nonché le modalità di presentazione della stessa.</w:t>
      </w:r>
    </w:p>
    <w:p w14:paraId="6B58FBF9" w14:textId="77777777" w:rsidR="005C04A2" w:rsidRPr="005C04A2" w:rsidRDefault="005C04A2" w:rsidP="005C04A2">
      <w:pPr>
        <w:pStyle w:val="Corpo"/>
        <w:ind w:left="709"/>
        <w:jc w:val="both"/>
        <w:rPr>
          <w:rFonts w:asciiTheme="minorHAnsi" w:hAnsiTheme="minorHAnsi" w:cstheme="minorHAnsi"/>
          <w:sz w:val="24"/>
          <w:szCs w:val="24"/>
        </w:rPr>
      </w:pPr>
    </w:p>
    <w:p w14:paraId="4FC75FAA" w14:textId="77777777" w:rsidR="005C04A2" w:rsidRPr="005C04A2" w:rsidRDefault="005C04A2" w:rsidP="005C04A2">
      <w:pPr>
        <w:pStyle w:val="Corpo"/>
        <w:ind w:left="709"/>
        <w:jc w:val="both"/>
        <w:rPr>
          <w:rFonts w:asciiTheme="minorHAnsi" w:hAnsiTheme="minorHAnsi" w:cstheme="minorHAnsi"/>
          <w:sz w:val="24"/>
          <w:szCs w:val="24"/>
        </w:rPr>
      </w:pPr>
      <w:r w:rsidRPr="005C04A2">
        <w:rPr>
          <w:rFonts w:asciiTheme="minorHAnsi" w:hAnsiTheme="minorHAnsi" w:cstheme="minorHAnsi"/>
          <w:sz w:val="24"/>
          <w:szCs w:val="24"/>
        </w:rPr>
        <w:t xml:space="preserve">Acquisita la domanda di rimborso da parte del soggetto beneficiario, unitamente all’ulteriore documentazione necessaria, l’UCO procede, all’istruttoria delle richieste ed alle verifiche necessarie in linea con le peculiarità proprie di ciascun intervento agevolativo. Nel corso delle verifiche l’UCO può, ove lo ritenga necessario, sollecitare apposite verifiche in loco, ovvero richiedere integrazioni documentali che sospendono i termini previsti per l’evasione delle richieste di rimborso. </w:t>
      </w:r>
    </w:p>
    <w:p w14:paraId="2EADDF4A" w14:textId="77777777" w:rsidR="005C04A2" w:rsidRPr="005C04A2" w:rsidRDefault="005C04A2" w:rsidP="005C04A2">
      <w:pPr>
        <w:pStyle w:val="Corpo"/>
        <w:ind w:left="709"/>
        <w:jc w:val="both"/>
        <w:rPr>
          <w:rFonts w:asciiTheme="minorHAnsi" w:hAnsiTheme="minorHAnsi" w:cstheme="minorHAnsi"/>
          <w:sz w:val="24"/>
          <w:szCs w:val="24"/>
        </w:rPr>
      </w:pPr>
    </w:p>
    <w:p w14:paraId="5F5BEE40" w14:textId="77777777" w:rsidR="005C04A2" w:rsidRPr="005C04A2" w:rsidRDefault="005C04A2" w:rsidP="005C04A2">
      <w:pPr>
        <w:pStyle w:val="Corpo"/>
        <w:ind w:left="709"/>
        <w:jc w:val="both"/>
        <w:rPr>
          <w:rFonts w:asciiTheme="minorHAnsi" w:hAnsiTheme="minorHAnsi" w:cstheme="minorHAnsi"/>
          <w:sz w:val="24"/>
          <w:szCs w:val="24"/>
        </w:rPr>
      </w:pPr>
      <w:r w:rsidRPr="005C04A2">
        <w:rPr>
          <w:rFonts w:asciiTheme="minorHAnsi" w:hAnsiTheme="minorHAnsi" w:cstheme="minorHAnsi"/>
          <w:sz w:val="24"/>
          <w:szCs w:val="24"/>
        </w:rPr>
        <w:t>In relazione a ciascuna richiesta di erogazione presentata dal soggetto beneficiario, nel caso in cui una parte delle spese sostenute risultino non ammissibili, l’UCO procede all’erogazione parziale del contributo richiesto dal beneficiario nella misura effettivamente spettante. A conclusione dell’iniziativa agevolata l’UCO, sulla base delle spese effettivamente sostenute e ritenute ammissibili all’intervento agevolativo, procede, qualora necessario, alla rideterminazione del contributo inizialmente concesso.</w:t>
      </w:r>
    </w:p>
    <w:p w14:paraId="64CFFB51" w14:textId="77777777" w:rsidR="005C04A2" w:rsidRPr="005C04A2" w:rsidRDefault="005C04A2" w:rsidP="005C04A2">
      <w:pPr>
        <w:pStyle w:val="Corpo"/>
        <w:ind w:left="709"/>
        <w:jc w:val="both"/>
        <w:rPr>
          <w:rFonts w:asciiTheme="minorHAnsi" w:hAnsiTheme="minorHAnsi" w:cstheme="minorHAnsi"/>
          <w:sz w:val="24"/>
          <w:szCs w:val="24"/>
        </w:rPr>
      </w:pPr>
    </w:p>
    <w:p w14:paraId="19E94C1D" w14:textId="77777777" w:rsidR="005C04A2" w:rsidRPr="00FC121C" w:rsidRDefault="005C04A2" w:rsidP="005C04A2">
      <w:pPr>
        <w:pStyle w:val="Corpo"/>
        <w:ind w:left="709"/>
        <w:jc w:val="both"/>
        <w:rPr>
          <w:rFonts w:asciiTheme="minorHAnsi" w:hAnsiTheme="minorHAnsi" w:cstheme="minorHAnsi"/>
          <w:sz w:val="24"/>
          <w:szCs w:val="24"/>
        </w:rPr>
      </w:pPr>
      <w:r w:rsidRPr="005C04A2">
        <w:rPr>
          <w:rFonts w:asciiTheme="minorHAnsi" w:hAnsiTheme="minorHAnsi" w:cstheme="minorHAnsi"/>
          <w:sz w:val="24"/>
          <w:szCs w:val="24"/>
        </w:rPr>
        <w:t>Con riferimento alle misure gestite dall’UCO Invitalia, le verifiche confluiscono in note di erogazione alle strutture dell’Agenzia competenti per i pagamenti. L’effettivo pagamento al beneficiario finale avviene attraverso appositi conti correnti dedicati che Invitalia apre presso Istituti di credito convenzionati. Periodicamente Invitalia, in base alle previsioni di erogazione ai beneficiari e tenuto conto delle eventuali residue disponibilità derivanti da precedenti trasferimenti, formula richiesta di trasferimento delle risorse sui conti correnti in contabilità separata appositamente aperti.</w:t>
      </w:r>
    </w:p>
    <w:p w14:paraId="56E22DA9" w14:textId="77777777" w:rsidR="005C04A2" w:rsidRDefault="005C04A2" w:rsidP="00C757C2">
      <w:pPr>
        <w:ind w:left="709"/>
        <w:jc w:val="both"/>
      </w:pPr>
    </w:p>
    <w:p w14:paraId="105ACF13" w14:textId="3A61D982" w:rsidR="008F5223" w:rsidRDefault="008F5223" w:rsidP="00C757C2">
      <w:pPr>
        <w:ind w:left="709"/>
        <w:jc w:val="both"/>
      </w:pPr>
      <w:r w:rsidRPr="00B504EE">
        <w:t xml:space="preserve">L’erogazione del contributo in conto impianti, dell’eventuale contributo diretto alla spesa e del finanziamento agevolato avviene su richiesta dell’impresa beneficiaria mediante presentazione di </w:t>
      </w:r>
      <w:r>
        <w:t>S</w:t>
      </w:r>
      <w:r w:rsidRPr="00B504EE">
        <w:t xml:space="preserve">tati </w:t>
      </w:r>
      <w:r>
        <w:t>A</w:t>
      </w:r>
      <w:r w:rsidRPr="00B504EE">
        <w:t xml:space="preserve">vanzamento </w:t>
      </w:r>
      <w:r>
        <w:t>L</w:t>
      </w:r>
      <w:r w:rsidRPr="00B504EE">
        <w:t>avori (</w:t>
      </w:r>
      <w:r>
        <w:t xml:space="preserve">SAL). </w:t>
      </w:r>
      <w:r w:rsidRPr="00B504EE">
        <w:t>Sulle singole erogazioni del contributo in conto impianti e dell’eventuale contributo diretto alla spesa, il Soggetto gestore</w:t>
      </w:r>
      <w:r>
        <w:t xml:space="preserve"> (UCO </w:t>
      </w:r>
      <w:r>
        <w:lastRenderedPageBreak/>
        <w:t>Invitalia)</w:t>
      </w:r>
      <w:r w:rsidRPr="00B504EE">
        <w:t xml:space="preserve"> opera una ritenuta a </w:t>
      </w:r>
      <w:r>
        <w:t>garanzia, che sarà</w:t>
      </w:r>
      <w:r w:rsidRPr="00B504EE">
        <w:t xml:space="preserve"> erogata alla impresa beneficiaria </w:t>
      </w:r>
      <w:r>
        <w:t xml:space="preserve">solo all’esito positivo della relazione finale del Soggetto gestore sull’avvenuta realizzazione del programma di investimento. </w:t>
      </w:r>
    </w:p>
    <w:p w14:paraId="008E4CD2" w14:textId="77777777" w:rsidR="008F5164" w:rsidRDefault="008F5164" w:rsidP="00C757C2">
      <w:pPr>
        <w:ind w:left="709"/>
        <w:jc w:val="both"/>
      </w:pPr>
    </w:p>
    <w:p w14:paraId="06C6CA9F" w14:textId="77777777" w:rsidR="008F5223" w:rsidRDefault="008F5223" w:rsidP="00C757C2">
      <w:pPr>
        <w:ind w:left="709"/>
        <w:jc w:val="both"/>
      </w:pPr>
      <w:r w:rsidRPr="00FC121C">
        <w:t>L’ultimo SAL deve essere presentato entro 3 mesi dalla ultimazione del programma di investimento, e comunque entro 39 mesi dalla</w:t>
      </w:r>
      <w:r>
        <w:t xml:space="preserve"> delibera di concessione delle agevolazioni, salvo il riconoscimento di una </w:t>
      </w:r>
      <w:proofErr w:type="gramStart"/>
      <w:r>
        <w:t>proroga comunque</w:t>
      </w:r>
      <w:proofErr w:type="gramEnd"/>
      <w:r>
        <w:t xml:space="preserve"> non superiore a sei mesi. </w:t>
      </w:r>
    </w:p>
    <w:p w14:paraId="38B4BEB2" w14:textId="77777777" w:rsidR="008F5164" w:rsidRDefault="008F5164" w:rsidP="00C757C2">
      <w:pPr>
        <w:ind w:left="709"/>
        <w:jc w:val="both"/>
      </w:pPr>
    </w:p>
    <w:p w14:paraId="1357EA84" w14:textId="77777777" w:rsidR="008F5223" w:rsidRDefault="008F5223" w:rsidP="00C757C2">
      <w:pPr>
        <w:ind w:left="709"/>
        <w:jc w:val="both"/>
      </w:pPr>
      <w:r>
        <w:t>L</w:t>
      </w:r>
      <w:r w:rsidRPr="003F2414">
        <w:t xml:space="preserve">’impresa beneficiaria </w:t>
      </w:r>
      <w:r>
        <w:t xml:space="preserve">può </w:t>
      </w:r>
      <w:r w:rsidRPr="003F2414">
        <w:t xml:space="preserve">richiedere, entro 4 mesi dalla data di sottoscrizione </w:t>
      </w:r>
      <w:r>
        <w:t>dei contratti di finanziamento,</w:t>
      </w:r>
      <w:r w:rsidRPr="003F2414">
        <w:t xml:space="preserve"> l’erogazione di una prima quota di agevolaz</w:t>
      </w:r>
      <w:r>
        <w:t>ione a titolo di anticipazione</w:t>
      </w:r>
      <w:r w:rsidRPr="003F2414">
        <w:t xml:space="preserve"> di importo non superiore al 25% delle agevolazioni complessivamente concesse, previa presentazione di idonea fideiussione bancaria o polizza assicurativa a favore del Soggetto gestore</w:t>
      </w:r>
      <w:r>
        <w:t>.</w:t>
      </w:r>
    </w:p>
    <w:p w14:paraId="0AA30B43" w14:textId="77777777" w:rsidR="008F5164" w:rsidRDefault="008F5164" w:rsidP="00C757C2">
      <w:pPr>
        <w:ind w:left="709"/>
        <w:jc w:val="both"/>
      </w:pPr>
    </w:p>
    <w:p w14:paraId="2ECC78A3" w14:textId="77777777" w:rsidR="008F5223" w:rsidRDefault="008F5223" w:rsidP="00C757C2">
      <w:pPr>
        <w:ind w:left="709"/>
        <w:jc w:val="both"/>
      </w:pPr>
      <w:r>
        <w:t>I</w:t>
      </w:r>
      <w:r w:rsidRPr="0003360C">
        <w:t>l Soggetto gestore, entro 60 giorni dalla ricezione di ciascuna richiesta di erogazione, accertata la completezza e la rego</w:t>
      </w:r>
      <w:r>
        <w:t xml:space="preserve">larità </w:t>
      </w:r>
      <w:r w:rsidRPr="0003360C">
        <w:t>della documentazione presentata, verifica</w:t>
      </w:r>
      <w:r>
        <w:t>ta la pertinenza e la congruità</w:t>
      </w:r>
      <w:r w:rsidRPr="0003360C">
        <w:t xml:space="preserve"> dei singoli beni costituenti lo stat</w:t>
      </w:r>
      <w:r>
        <w:t xml:space="preserve">o di avanzamento lavori, nonché </w:t>
      </w:r>
      <w:r w:rsidRPr="0003360C">
        <w:t>tutte le condizioni previste dalla normativa vigente in materia di erogazione di contributi pubblici, procede all’erogazione delle agevolazioni.</w:t>
      </w:r>
    </w:p>
    <w:p w14:paraId="3674C53D" w14:textId="77777777" w:rsidR="008F5223" w:rsidRDefault="008F5223" w:rsidP="008F5223">
      <w:pPr>
        <w:ind w:left="709"/>
        <w:jc w:val="both"/>
      </w:pPr>
    </w:p>
    <w:p w14:paraId="29F1B8D9" w14:textId="77777777" w:rsidR="00536E4F" w:rsidRDefault="00536E4F" w:rsidP="008F5223">
      <w:pPr>
        <w:ind w:left="709"/>
        <w:jc w:val="both"/>
      </w:pPr>
    </w:p>
    <w:p w14:paraId="38BF91D9" w14:textId="18A82D91" w:rsidR="008F5223" w:rsidRPr="002F785B" w:rsidRDefault="008F5223" w:rsidP="008F5223">
      <w:pPr>
        <w:rPr>
          <w:b/>
          <w:smallCaps/>
        </w:rPr>
      </w:pPr>
      <w:r w:rsidRPr="005125BD">
        <w:rPr>
          <w:b/>
          <w:smallCaps/>
        </w:rPr>
        <w:t xml:space="preserve">Figura </w:t>
      </w:r>
      <w:r w:rsidR="001C2190">
        <w:rPr>
          <w:b/>
          <w:smallCaps/>
        </w:rPr>
        <w:t xml:space="preserve">2 </w:t>
      </w:r>
      <w:r>
        <w:rPr>
          <w:b/>
          <w:smallCaps/>
        </w:rPr>
        <w:t xml:space="preserve">– </w:t>
      </w:r>
      <w:r w:rsidRPr="005125BD">
        <w:rPr>
          <w:b/>
          <w:smallCaps/>
        </w:rPr>
        <w:t xml:space="preserve">Diagramma di flusso del processo del trattamento delle domande di rimborso e organismi coinvolti – </w:t>
      </w:r>
      <w:r>
        <w:rPr>
          <w:b/>
          <w:smallCaps/>
        </w:rPr>
        <w:t>L. 181/89</w:t>
      </w:r>
    </w:p>
    <w:p w14:paraId="60428BB8" w14:textId="77777777" w:rsidR="008F5223" w:rsidRDefault="008F5223" w:rsidP="008F5223">
      <w:r>
        <w:rPr>
          <w:noProof/>
          <w:lang w:eastAsia="it-IT"/>
        </w:rPr>
        <w:drawing>
          <wp:inline distT="0" distB="0" distL="0" distR="0" wp14:anchorId="11D75B88" wp14:editId="3F9C85BD">
            <wp:extent cx="5998462" cy="4519971"/>
            <wp:effectExtent l="19050" t="19050" r="21590" b="1397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011313" cy="4529654"/>
                    </a:xfrm>
                    <a:prstGeom prst="rect">
                      <a:avLst/>
                    </a:prstGeom>
                    <a:ln w="12700">
                      <a:solidFill>
                        <a:schemeClr val="tx1"/>
                      </a:solidFill>
                    </a:ln>
                  </pic:spPr>
                </pic:pic>
              </a:graphicData>
            </a:graphic>
          </wp:inline>
        </w:drawing>
      </w:r>
    </w:p>
    <w:p w14:paraId="73F6EE4D" w14:textId="77777777" w:rsidR="008F5223" w:rsidRDefault="008F5223" w:rsidP="008F5223"/>
    <w:p w14:paraId="229BE629" w14:textId="06A0DA19" w:rsidR="001C2190" w:rsidRPr="001C2190" w:rsidRDefault="001C2190" w:rsidP="001C2190">
      <w:pPr>
        <w:spacing w:before="120"/>
        <w:ind w:left="709"/>
        <w:jc w:val="both"/>
        <w:rPr>
          <w:rFonts w:cstheme="minorHAnsi"/>
          <w:u w:val="single"/>
        </w:rPr>
      </w:pPr>
      <w:r w:rsidRPr="001C2190">
        <w:rPr>
          <w:rFonts w:cstheme="minorHAnsi"/>
          <w:u w:val="single"/>
        </w:rPr>
        <w:lastRenderedPageBreak/>
        <w:t>Fondo di garanzia</w:t>
      </w:r>
    </w:p>
    <w:p w14:paraId="3133506C" w14:textId="16F3D0BF" w:rsidR="001C2190" w:rsidRPr="001503F7" w:rsidRDefault="001C2190" w:rsidP="001C2190">
      <w:pPr>
        <w:spacing w:before="120"/>
        <w:ind w:left="709"/>
        <w:jc w:val="both"/>
        <w:rPr>
          <w:rFonts w:cstheme="minorHAnsi"/>
        </w:rPr>
      </w:pPr>
      <w:r w:rsidRPr="001503F7">
        <w:rPr>
          <w:rFonts w:cstheme="minorHAnsi"/>
        </w:rPr>
        <w:t xml:space="preserve">L’UCO Divisione VI del </w:t>
      </w:r>
      <w:proofErr w:type="spellStart"/>
      <w:r w:rsidRPr="001503F7">
        <w:rPr>
          <w:rFonts w:cstheme="minorHAnsi"/>
        </w:rPr>
        <w:t>MiSE</w:t>
      </w:r>
      <w:proofErr w:type="spellEnd"/>
      <w:r w:rsidRPr="001503F7">
        <w:rPr>
          <w:rFonts w:cstheme="minorHAnsi"/>
        </w:rPr>
        <w:t xml:space="preserve"> DGIAI, avvalendosi di un soggetto esterno per lo svolgimento del processo di concessione delle agevolazioni, assicura che le fasi propedeutiche </w:t>
      </w:r>
      <w:r>
        <w:rPr>
          <w:rFonts w:cstheme="minorHAnsi"/>
        </w:rPr>
        <w:t>alla concessione della garanzia</w:t>
      </w:r>
      <w:r w:rsidRPr="001503F7">
        <w:rPr>
          <w:rFonts w:cstheme="minorHAnsi"/>
        </w:rPr>
        <w:t xml:space="preserve"> vengano svolte attraverso piattaforme informatiche dedicate.</w:t>
      </w:r>
    </w:p>
    <w:p w14:paraId="18A103A6" w14:textId="77777777" w:rsidR="001C2190" w:rsidRPr="001503F7" w:rsidRDefault="001C2190" w:rsidP="001C2190">
      <w:pPr>
        <w:spacing w:before="120"/>
        <w:ind w:left="709"/>
        <w:jc w:val="both"/>
        <w:rPr>
          <w:rFonts w:cstheme="minorHAnsi"/>
        </w:rPr>
      </w:pPr>
      <w:r w:rsidRPr="001503F7">
        <w:rPr>
          <w:rFonts w:cstheme="minorHAnsi"/>
        </w:rPr>
        <w:t>Le procedure relative alle condizioni di ammissibilità e alle disposizioni di carattere generale per l’</w:t>
      </w:r>
      <w:r>
        <w:rPr>
          <w:rFonts w:cstheme="minorHAnsi"/>
        </w:rPr>
        <w:t>attuazione</w:t>
      </w:r>
      <w:r w:rsidRPr="001503F7">
        <w:rPr>
          <w:rFonts w:cstheme="minorHAnsi"/>
        </w:rPr>
        <w:t xml:space="preserve"> dello strumento finanziario sono contenute nelle Disposizioni operative, adottate dal Consiglio di gestione del Fondo e approvate con Decreto del Ministro dello sviluppo economico</w:t>
      </w:r>
      <w:r>
        <w:rPr>
          <w:rFonts w:cstheme="minorHAnsi"/>
        </w:rPr>
        <w:t xml:space="preserve"> e successive modifiche e integrazioni, fatto salvo l’applicazione di specifiche modalità operative attuate in ragione di temporanee modifiche dell’operatività</w:t>
      </w:r>
      <w:r w:rsidRPr="001503F7">
        <w:rPr>
          <w:rFonts w:cstheme="minorHAnsi"/>
        </w:rPr>
        <w:t>.</w:t>
      </w:r>
    </w:p>
    <w:p w14:paraId="7415A48F" w14:textId="1F96D3BC" w:rsidR="001C2190" w:rsidRPr="001503F7" w:rsidRDefault="001C2190" w:rsidP="001C2190">
      <w:pPr>
        <w:spacing w:before="120"/>
        <w:ind w:left="709"/>
        <w:jc w:val="both"/>
        <w:rPr>
          <w:rFonts w:cstheme="minorHAnsi"/>
        </w:rPr>
      </w:pPr>
      <w:r>
        <w:rPr>
          <w:rFonts w:cstheme="minorHAnsi"/>
        </w:rPr>
        <w:t>Nell’ambito</w:t>
      </w:r>
      <w:r w:rsidRPr="000D05C6">
        <w:rPr>
          <w:rFonts w:cstheme="minorHAnsi"/>
        </w:rPr>
        <w:t xml:space="preserve"> </w:t>
      </w:r>
      <w:r w:rsidRPr="001503F7">
        <w:rPr>
          <w:rFonts w:cstheme="minorHAnsi"/>
        </w:rPr>
        <w:t>del Fondo</w:t>
      </w:r>
      <w:r w:rsidRPr="004B087F">
        <w:rPr>
          <w:rFonts w:cstheme="minorHAnsi"/>
        </w:rPr>
        <w:t xml:space="preserve"> </w:t>
      </w:r>
      <w:r>
        <w:rPr>
          <w:rFonts w:cstheme="minorHAnsi"/>
        </w:rPr>
        <w:t>è costituita una s</w:t>
      </w:r>
      <w:r w:rsidRPr="000D05C6">
        <w:rPr>
          <w:rFonts w:cstheme="minorHAnsi"/>
        </w:rPr>
        <w:t>ezione speciale regionale</w:t>
      </w:r>
      <w:r>
        <w:rPr>
          <w:rFonts w:cstheme="minorHAnsi"/>
        </w:rPr>
        <w:t xml:space="preserve">, </w:t>
      </w:r>
      <w:r w:rsidRPr="001503F7">
        <w:rPr>
          <w:rFonts w:cstheme="minorHAnsi"/>
        </w:rPr>
        <w:t xml:space="preserve">denominata </w:t>
      </w:r>
      <w:r w:rsidRPr="001503F7">
        <w:rPr>
          <w:rFonts w:cstheme="minorHAnsi"/>
          <w:i/>
        </w:rPr>
        <w:t xml:space="preserve">Sezione speciale Regione </w:t>
      </w:r>
      <w:r>
        <w:rPr>
          <w:rFonts w:cstheme="minorHAnsi"/>
          <w:i/>
        </w:rPr>
        <w:t>Basilicata</w:t>
      </w:r>
      <w:r w:rsidRPr="001503F7">
        <w:rPr>
          <w:rFonts w:cstheme="minorHAnsi"/>
          <w:i/>
        </w:rPr>
        <w:t xml:space="preserve"> </w:t>
      </w:r>
      <w:r w:rsidRPr="004B087F">
        <w:rPr>
          <w:rFonts w:cstheme="minorHAnsi"/>
          <w:iCs/>
        </w:rPr>
        <w:t xml:space="preserve">e </w:t>
      </w:r>
      <w:r w:rsidRPr="001503F7">
        <w:rPr>
          <w:rFonts w:cstheme="minorHAnsi"/>
        </w:rPr>
        <w:t>dotata di una apposita contabilità separata.</w:t>
      </w:r>
    </w:p>
    <w:p w14:paraId="7D56F70F" w14:textId="22640617" w:rsidR="001C2190" w:rsidRDefault="001C2190" w:rsidP="001C2190">
      <w:pPr>
        <w:spacing w:before="120" w:after="240"/>
        <w:ind w:left="709"/>
        <w:jc w:val="both"/>
        <w:rPr>
          <w:shd w:val="clear" w:color="auto" w:fill="FFFFFF"/>
        </w:rPr>
      </w:pPr>
      <w:r w:rsidRPr="006E39B1">
        <w:t xml:space="preserve">Nella cornice normativa </w:t>
      </w:r>
      <w:r>
        <w:t>sopra</w:t>
      </w:r>
      <w:r w:rsidRPr="006E39B1">
        <w:t xml:space="preserve"> descritta</w:t>
      </w:r>
      <w:r>
        <w:t xml:space="preserve">, </w:t>
      </w:r>
      <w:r w:rsidRPr="00547A97">
        <w:t>in risposta all’</w:t>
      </w:r>
      <w:r>
        <w:t>emergenza economica e sanitaria causata dall’</w:t>
      </w:r>
      <w:r w:rsidRPr="00547A97">
        <w:t>epidemia</w:t>
      </w:r>
      <w:r>
        <w:t xml:space="preserve"> da</w:t>
      </w:r>
      <w:r w:rsidRPr="00547A97">
        <w:t xml:space="preserve"> Covid-19 e in conformità </w:t>
      </w:r>
      <w:r>
        <w:t>con l</w:t>
      </w:r>
      <w:r w:rsidRPr="00547A97">
        <w:t>e misure eccezionali introdotte per l’impiego dei fondi strutturali dall’articolo 25-</w:t>
      </w:r>
      <w:r w:rsidRPr="00547A97">
        <w:rPr>
          <w:i/>
          <w:iCs/>
        </w:rPr>
        <w:t>bis</w:t>
      </w:r>
      <w:r w:rsidRPr="00547A97">
        <w:t xml:space="preserve"> del regolamento (UE) n. </w:t>
      </w:r>
      <w:r>
        <w:t xml:space="preserve">558/2020, </w:t>
      </w:r>
      <w:r>
        <w:rPr>
          <w:shd w:val="clear" w:color="auto" w:fill="FFFFFF"/>
        </w:rPr>
        <w:t xml:space="preserve">le risorse disponibili </w:t>
      </w:r>
      <w:r w:rsidRPr="004B087F">
        <w:rPr>
          <w:shd w:val="clear" w:color="auto" w:fill="FFFFFF"/>
        </w:rPr>
        <w:t xml:space="preserve">regionali, rivenienti dal POR FESR </w:t>
      </w:r>
      <w:r w:rsidR="00D72A9D">
        <w:rPr>
          <w:shd w:val="clear" w:color="auto" w:fill="FFFFFF"/>
        </w:rPr>
        <w:t>2</w:t>
      </w:r>
      <w:r w:rsidRPr="004B087F">
        <w:rPr>
          <w:shd w:val="clear" w:color="auto" w:fill="FFFFFF"/>
        </w:rPr>
        <w:t>014-2020, sono attribuite dall’</w:t>
      </w:r>
      <w:proofErr w:type="spellStart"/>
      <w:r w:rsidRPr="004B087F">
        <w:rPr>
          <w:shd w:val="clear" w:color="auto" w:fill="FFFFFF"/>
        </w:rPr>
        <w:t>AdG</w:t>
      </w:r>
      <w:proofErr w:type="spellEnd"/>
      <w:r w:rsidRPr="004B087F">
        <w:rPr>
          <w:shd w:val="clear" w:color="auto" w:fill="FFFFFF"/>
        </w:rPr>
        <w:t xml:space="preserve"> </w:t>
      </w:r>
      <w:r>
        <w:rPr>
          <w:bCs/>
        </w:rPr>
        <w:t>ad una specifica sottosezione denominata “</w:t>
      </w:r>
      <w:r w:rsidRPr="00CE74A7">
        <w:rPr>
          <w:i/>
          <w:iCs/>
          <w:spacing w:val="-1"/>
          <w:shd w:val="clear" w:color="auto" w:fill="FFFFFF"/>
        </w:rPr>
        <w:t xml:space="preserve">Sezione speciale POR FESR </w:t>
      </w:r>
      <w:r>
        <w:rPr>
          <w:i/>
          <w:iCs/>
          <w:spacing w:val="-1"/>
          <w:shd w:val="clear" w:color="auto" w:fill="FFFFFF"/>
        </w:rPr>
        <w:t>Basilicata</w:t>
      </w:r>
      <w:r w:rsidRPr="00CE74A7">
        <w:rPr>
          <w:i/>
          <w:iCs/>
          <w:spacing w:val="-1"/>
          <w:shd w:val="clear" w:color="auto" w:fill="FFFFFF"/>
        </w:rPr>
        <w:t xml:space="preserve"> 2014-2020 per l’emergenza Covid-19</w:t>
      </w:r>
      <w:r>
        <w:rPr>
          <w:i/>
          <w:iCs/>
          <w:spacing w:val="-1"/>
          <w:shd w:val="clear" w:color="auto" w:fill="FFFFFF"/>
        </w:rPr>
        <w:t xml:space="preserve">” </w:t>
      </w:r>
      <w:r w:rsidRPr="001157C6">
        <w:rPr>
          <w:spacing w:val="-1"/>
          <w:shd w:val="clear" w:color="auto" w:fill="FFFFFF"/>
        </w:rPr>
        <w:t>costituita</w:t>
      </w:r>
      <w:r w:rsidRPr="001E529D">
        <w:rPr>
          <w:shd w:val="clear" w:color="auto" w:fill="FFFFFF"/>
        </w:rPr>
        <w:t xml:space="preserve"> </w:t>
      </w:r>
      <w:r>
        <w:rPr>
          <w:shd w:val="clear" w:color="auto" w:fill="FFFFFF"/>
        </w:rPr>
        <w:t xml:space="preserve">al fine di rafforzare il </w:t>
      </w:r>
      <w:r w:rsidRPr="001E529D">
        <w:rPr>
          <w:shd w:val="clear" w:color="auto" w:fill="FFFFFF"/>
        </w:rPr>
        <w:t xml:space="preserve">sostegno </w:t>
      </w:r>
      <w:r>
        <w:rPr>
          <w:shd w:val="clear" w:color="auto" w:fill="FFFFFF"/>
        </w:rPr>
        <w:t xml:space="preserve">in favore </w:t>
      </w:r>
      <w:r w:rsidRPr="001E529D">
        <w:rPr>
          <w:shd w:val="clear" w:color="auto" w:fill="FFFFFF"/>
        </w:rPr>
        <w:t>delle piccole e medie imprese</w:t>
      </w:r>
      <w:r>
        <w:rPr>
          <w:shd w:val="clear" w:color="auto" w:fill="FFFFFF"/>
        </w:rPr>
        <w:t xml:space="preserve">, in considerazione delle aumentate esigenze di </w:t>
      </w:r>
      <w:r w:rsidRPr="001E529D">
        <w:rPr>
          <w:shd w:val="clear" w:color="auto" w:fill="FFFFFF"/>
        </w:rPr>
        <w:t xml:space="preserve">liquidità e di finanziamento del capitale circolante connesse alla </w:t>
      </w:r>
      <w:r>
        <w:rPr>
          <w:shd w:val="clear" w:color="auto" w:fill="FFFFFF"/>
        </w:rPr>
        <w:t xml:space="preserve">citata </w:t>
      </w:r>
      <w:r w:rsidRPr="001E529D">
        <w:rPr>
          <w:shd w:val="clear" w:color="auto" w:fill="FFFFFF"/>
        </w:rPr>
        <w:t>grave situazione economica</w:t>
      </w:r>
      <w:r>
        <w:rPr>
          <w:shd w:val="clear" w:color="auto" w:fill="FFFFFF"/>
        </w:rPr>
        <w:t>.</w:t>
      </w:r>
    </w:p>
    <w:p w14:paraId="0C50F70F" w14:textId="6F7A1161" w:rsidR="001C2190" w:rsidRPr="001503F7" w:rsidRDefault="001C2190" w:rsidP="001C2190">
      <w:pPr>
        <w:spacing w:before="120" w:after="240"/>
        <w:ind w:left="709"/>
        <w:jc w:val="both"/>
        <w:rPr>
          <w:rFonts w:cstheme="minorHAnsi"/>
        </w:rPr>
      </w:pPr>
      <w:r>
        <w:t xml:space="preserve">In particolare, </w:t>
      </w:r>
      <w:r w:rsidRPr="006E39B1">
        <w:t>in attuazione delle modifiche introdotte dal regolamento (UE) 2020/558 del 23 aprile 2020, l’articolo 242</w:t>
      </w:r>
      <w:r>
        <w:t xml:space="preserve"> de</w:t>
      </w:r>
      <w:r w:rsidRPr="006E39B1">
        <w:t xml:space="preserve">l decreto-legge 19 maggio 2020, n. 34, (cosiddetto, </w:t>
      </w:r>
      <w:r>
        <w:t>d</w:t>
      </w:r>
      <w:r w:rsidRPr="00CA7E6C">
        <w:t xml:space="preserve">ecreto </w:t>
      </w:r>
      <w:r>
        <w:t>r</w:t>
      </w:r>
      <w:r w:rsidRPr="00CA7E6C">
        <w:t>ilancio</w:t>
      </w:r>
      <w:r w:rsidRPr="006E39B1">
        <w:t xml:space="preserve">), </w:t>
      </w:r>
      <w:r>
        <w:t>l’</w:t>
      </w:r>
      <w:r w:rsidRPr="006E39B1">
        <w:t xml:space="preserve">Autorità di gestione </w:t>
      </w:r>
      <w:r>
        <w:t xml:space="preserve">del </w:t>
      </w:r>
      <w:r w:rsidRPr="00F45D10">
        <w:rPr>
          <w:bCs/>
        </w:rPr>
        <w:t xml:space="preserve">Programma operativo FESR 2014-2020 della </w:t>
      </w:r>
      <w:r w:rsidRPr="00F45D10">
        <w:t xml:space="preserve">Regione </w:t>
      </w:r>
      <w:r>
        <w:t>Basilicata,</w:t>
      </w:r>
      <w:r w:rsidRPr="00F45D10">
        <w:rPr>
          <w:bCs/>
        </w:rPr>
        <w:t xml:space="preserve"> </w:t>
      </w:r>
      <w:r w:rsidRPr="006E39B1">
        <w:t>finanziat</w:t>
      </w:r>
      <w:r>
        <w:t>o</w:t>
      </w:r>
      <w:r w:rsidRPr="006E39B1">
        <w:t xml:space="preserve"> con risorse dei fondi strutturali europei</w:t>
      </w:r>
      <w:r>
        <w:t xml:space="preserve">, può applicare </w:t>
      </w:r>
      <w:r w:rsidRPr="006E39B1">
        <w:t xml:space="preserve">un tasso di cofinanziamento FESR al 100% per l’anno contabile 2020-2021, anche nel caso di spese emergenziali </w:t>
      </w:r>
      <w:r>
        <w:t xml:space="preserve">già </w:t>
      </w:r>
      <w:r w:rsidRPr="006E39B1">
        <w:t xml:space="preserve">anticipate dallo Stato. </w:t>
      </w:r>
      <w:r w:rsidRPr="001503F7">
        <w:rPr>
          <w:rFonts w:cstheme="minorHAnsi"/>
        </w:rPr>
        <w:t xml:space="preserve">La dotazione finanziaria della </w:t>
      </w:r>
      <w:r w:rsidRPr="001503F7">
        <w:rPr>
          <w:rFonts w:cstheme="minorHAnsi"/>
          <w:i/>
        </w:rPr>
        <w:t xml:space="preserve">Sezione speciale Regione </w:t>
      </w:r>
      <w:r>
        <w:rPr>
          <w:rFonts w:cstheme="minorHAnsi"/>
          <w:i/>
        </w:rPr>
        <w:t xml:space="preserve">Basilicata </w:t>
      </w:r>
      <w:r w:rsidRPr="001503F7">
        <w:rPr>
          <w:rFonts w:cstheme="minorHAnsi"/>
        </w:rPr>
        <w:t>può essere integrata, in qualsiasi momento, su istanza dell’</w:t>
      </w:r>
      <w:proofErr w:type="spellStart"/>
      <w:r w:rsidRPr="001503F7">
        <w:rPr>
          <w:rFonts w:cstheme="minorHAnsi"/>
        </w:rPr>
        <w:t>AdG</w:t>
      </w:r>
      <w:proofErr w:type="spellEnd"/>
      <w:r w:rsidRPr="001503F7">
        <w:rPr>
          <w:rFonts w:cstheme="minorHAnsi"/>
        </w:rPr>
        <w:t>, coerentemente con quanto definito nell’Accordo di finanziamento.</w:t>
      </w:r>
    </w:p>
    <w:p w14:paraId="1922B0A0" w14:textId="77777777" w:rsidR="001C2190" w:rsidRDefault="001C2190" w:rsidP="001C2190">
      <w:pPr>
        <w:spacing w:before="120"/>
        <w:ind w:left="709"/>
        <w:jc w:val="both"/>
      </w:pPr>
      <w:r>
        <w:t xml:space="preserve">Le regole in materia di certificazione delle spese e di rimborso del contributo prevedono un andamento “in </w:t>
      </w:r>
      <w:r>
        <w:rPr>
          <w:i/>
        </w:rPr>
        <w:t>tranches</w:t>
      </w:r>
      <w:r>
        <w:t>”, ovvero di tipo graduale, in conformità a quanto descritto all’articolo 41 del regolamento (</w:t>
      </w:r>
      <w:r w:rsidRPr="00547A97">
        <w:t>UE) n. 1303/2013</w:t>
      </w:r>
      <w:r>
        <w:t xml:space="preserve">. </w:t>
      </w:r>
    </w:p>
    <w:p w14:paraId="62DEAA1D" w14:textId="0C440DF0" w:rsidR="001C2190" w:rsidRPr="006E39B1" w:rsidRDefault="001C2190" w:rsidP="001C2190">
      <w:pPr>
        <w:spacing w:before="120"/>
        <w:ind w:left="709"/>
        <w:jc w:val="both"/>
      </w:pPr>
      <w:r>
        <w:t>Una quota parte dei</w:t>
      </w:r>
      <w:r w:rsidRPr="006E39B1">
        <w:t xml:space="preserve"> rimborsi ottenuti dall’Unione europea </w:t>
      </w:r>
      <w:r>
        <w:t>per le spese ammissibili rendicontate,</w:t>
      </w:r>
      <w:r w:rsidRPr="006E39B1">
        <w:t xml:space="preserve"> </w:t>
      </w:r>
      <w:r>
        <w:t>sono</w:t>
      </w:r>
      <w:r w:rsidRPr="006E39B1">
        <w:t xml:space="preserve"> destinat</w:t>
      </w:r>
      <w:r>
        <w:t>e</w:t>
      </w:r>
      <w:r w:rsidRPr="006E39B1">
        <w:t xml:space="preserve"> </w:t>
      </w:r>
      <w:r w:rsidRPr="008A467C">
        <w:rPr>
          <w:rFonts w:eastAsia="¹Å"/>
          <w:iCs/>
          <w:kern w:val="2"/>
          <w:lang w:eastAsia="ko-KR"/>
        </w:rPr>
        <w:t xml:space="preserve">alla </w:t>
      </w:r>
      <w:r w:rsidRPr="008A467C">
        <w:rPr>
          <w:rFonts w:eastAsia="¹Å"/>
          <w:i/>
          <w:iCs/>
          <w:kern w:val="2"/>
          <w:lang w:eastAsia="ko-KR"/>
        </w:rPr>
        <w:t xml:space="preserve">Sezione speciale Regione </w:t>
      </w:r>
      <w:r>
        <w:rPr>
          <w:rFonts w:eastAsia="¹Å"/>
          <w:i/>
          <w:iCs/>
          <w:kern w:val="2"/>
          <w:lang w:eastAsia="ko-KR"/>
        </w:rPr>
        <w:t>Basilicata</w:t>
      </w:r>
      <w:r w:rsidRPr="008A467C">
        <w:rPr>
          <w:rFonts w:eastAsia="¹Å"/>
          <w:i/>
          <w:iCs/>
          <w:kern w:val="2"/>
          <w:lang w:eastAsia="ko-KR"/>
        </w:rPr>
        <w:t xml:space="preserve"> </w:t>
      </w:r>
      <w:r w:rsidRPr="008A467C">
        <w:rPr>
          <w:rFonts w:eastAsia="¹Å"/>
          <w:kern w:val="2"/>
          <w:lang w:eastAsia="ko-KR"/>
        </w:rPr>
        <w:t>a titolo di contribuzione</w:t>
      </w:r>
      <w:r>
        <w:rPr>
          <w:rFonts w:eastAsia="¹Å"/>
          <w:kern w:val="2"/>
          <w:lang w:eastAsia="ko-KR"/>
        </w:rPr>
        <w:t xml:space="preserve"> </w:t>
      </w:r>
      <w:r w:rsidRPr="006E39B1">
        <w:t xml:space="preserve">al fine </w:t>
      </w:r>
      <w:r>
        <w:rPr>
          <w:iCs/>
        </w:rPr>
        <w:t xml:space="preserve">di rafforzare gli ordinari interventi </w:t>
      </w:r>
      <w:r w:rsidRPr="00F45D10">
        <w:rPr>
          <w:iCs/>
        </w:rPr>
        <w:t>del Fondo in favore dei soggetti beneficiari,</w:t>
      </w:r>
      <w:r>
        <w:rPr>
          <w:i/>
          <w:iCs/>
        </w:rPr>
        <w:t xml:space="preserve"> </w:t>
      </w:r>
      <w:r>
        <w:rPr>
          <w:iCs/>
        </w:rPr>
        <w:t>con modalità e condizioni stabilite con successivo atto aggiuntivo</w:t>
      </w:r>
      <w:r w:rsidRPr="006E39B1">
        <w:t xml:space="preserve">. </w:t>
      </w:r>
    </w:p>
    <w:p w14:paraId="58CE1087" w14:textId="7BAC1BCE" w:rsidR="001C2190" w:rsidRDefault="001C2190" w:rsidP="001C2190"/>
    <w:p w14:paraId="14B3AE57" w14:textId="4C3406DD" w:rsidR="00FC747A" w:rsidRDefault="00FC747A" w:rsidP="001C2190"/>
    <w:p w14:paraId="02F81C2A" w14:textId="035D1C80" w:rsidR="00FC747A" w:rsidRDefault="00FC747A" w:rsidP="001C2190"/>
    <w:p w14:paraId="261B188B" w14:textId="7889663F" w:rsidR="00FC747A" w:rsidRDefault="00FC747A" w:rsidP="001C2190"/>
    <w:p w14:paraId="4A248712" w14:textId="765E894A" w:rsidR="00FC747A" w:rsidRDefault="00FC747A" w:rsidP="001C2190"/>
    <w:p w14:paraId="23C5CE3A" w14:textId="768541BC" w:rsidR="00FC747A" w:rsidRDefault="00FC747A" w:rsidP="001C2190"/>
    <w:p w14:paraId="7137D21D" w14:textId="05849674" w:rsidR="00FC747A" w:rsidRDefault="00FC747A" w:rsidP="001C2190"/>
    <w:p w14:paraId="4A8C939E" w14:textId="0E07E613" w:rsidR="00FC747A" w:rsidRDefault="00FC747A" w:rsidP="001C2190"/>
    <w:p w14:paraId="601219ED" w14:textId="31798DB0" w:rsidR="00FC747A" w:rsidRDefault="00FC747A" w:rsidP="001C2190"/>
    <w:p w14:paraId="1F3D64B1" w14:textId="114CA648" w:rsidR="00FC747A" w:rsidRDefault="00FC747A" w:rsidP="001C2190"/>
    <w:p w14:paraId="2CA86E0C" w14:textId="6E41DB39" w:rsidR="001C2190" w:rsidRDefault="001C2190" w:rsidP="001C2190">
      <w:pPr>
        <w:rPr>
          <w:b/>
          <w:smallCaps/>
        </w:rPr>
      </w:pPr>
      <w:r w:rsidRPr="00D777AD">
        <w:rPr>
          <w:b/>
          <w:smallCaps/>
        </w:rPr>
        <w:lastRenderedPageBreak/>
        <w:t xml:space="preserve">Figura </w:t>
      </w:r>
      <w:r>
        <w:rPr>
          <w:b/>
          <w:smallCaps/>
        </w:rPr>
        <w:t>3</w:t>
      </w:r>
      <w:r w:rsidRPr="00D777AD">
        <w:rPr>
          <w:b/>
          <w:smallCaps/>
        </w:rPr>
        <w:t xml:space="preserve"> – Diagramma di flusso del processo del trattamento delle domande di rimborso e organismi coinvolti – </w:t>
      </w:r>
      <w:r w:rsidRPr="00784EB8">
        <w:rPr>
          <w:b/>
          <w:smallCaps/>
        </w:rPr>
        <w:t>Sezione speciale POR FESR 2014-2020 per l’emergenza Covid-19</w:t>
      </w:r>
      <w:r>
        <w:rPr>
          <w:b/>
          <w:smallCaps/>
        </w:rPr>
        <w:t xml:space="preserve"> del </w:t>
      </w:r>
      <w:r w:rsidRPr="00D777AD">
        <w:rPr>
          <w:b/>
          <w:smallCaps/>
        </w:rPr>
        <w:t>Fondo di garanzia</w:t>
      </w:r>
    </w:p>
    <w:p w14:paraId="54929A19" w14:textId="77777777" w:rsidR="001C2190" w:rsidRDefault="001C2190" w:rsidP="001C2190">
      <w:pPr>
        <w:rPr>
          <w:b/>
          <w:smallCaps/>
        </w:rPr>
      </w:pPr>
    </w:p>
    <w:p w14:paraId="172EA5D3" w14:textId="77777777" w:rsidR="001C2190" w:rsidRDefault="001C2190" w:rsidP="001C2190">
      <w:pPr>
        <w:rPr>
          <w:b/>
          <w:smallCaps/>
        </w:rPr>
      </w:pPr>
      <w:r>
        <w:rPr>
          <w:b/>
          <w:smallCaps/>
          <w:noProof/>
        </w:rPr>
        <w:drawing>
          <wp:inline distT="0" distB="0" distL="0" distR="0" wp14:anchorId="4CC25AEB" wp14:editId="5726CB00">
            <wp:extent cx="6116320" cy="3440430"/>
            <wp:effectExtent l="19050" t="19050" r="17780" b="26670"/>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magine 34"/>
                    <pic:cNvPicPr/>
                  </pic:nvPicPr>
                  <pic:blipFill>
                    <a:blip r:embed="rId13">
                      <a:extLst>
                        <a:ext uri="{28A0092B-C50C-407E-A947-70E740481C1C}">
                          <a14:useLocalDpi xmlns:a14="http://schemas.microsoft.com/office/drawing/2010/main" val="0"/>
                        </a:ext>
                      </a:extLst>
                    </a:blip>
                    <a:stretch>
                      <a:fillRect/>
                    </a:stretch>
                  </pic:blipFill>
                  <pic:spPr>
                    <a:xfrm>
                      <a:off x="0" y="0"/>
                      <a:ext cx="6116320" cy="3440430"/>
                    </a:xfrm>
                    <a:prstGeom prst="rect">
                      <a:avLst/>
                    </a:prstGeom>
                    <a:ln w="12700">
                      <a:solidFill>
                        <a:schemeClr val="tx1"/>
                      </a:solidFill>
                    </a:ln>
                  </pic:spPr>
                </pic:pic>
              </a:graphicData>
            </a:graphic>
          </wp:inline>
        </w:drawing>
      </w:r>
    </w:p>
    <w:p w14:paraId="632105B8" w14:textId="77777777" w:rsidR="008F5223" w:rsidRDefault="008F5223" w:rsidP="008F5223"/>
    <w:p w14:paraId="17422006" w14:textId="479D83A9" w:rsidR="008F5223" w:rsidRDefault="008F5223" w:rsidP="008F5223">
      <w:pPr>
        <w:pStyle w:val="Corpo"/>
        <w:ind w:left="709"/>
        <w:jc w:val="both"/>
        <w:rPr>
          <w:rFonts w:asciiTheme="minorHAnsi" w:eastAsia="Calibri" w:hAnsiTheme="minorHAnsi" w:cstheme="minorBidi"/>
          <w:b/>
          <w:color w:val="auto"/>
          <w:sz w:val="24"/>
          <w:szCs w:val="24"/>
          <w:u w:val="single"/>
          <w:bdr w:val="none" w:sz="0" w:space="0" w:color="auto"/>
          <w:lang w:eastAsia="en-US"/>
        </w:rPr>
      </w:pPr>
    </w:p>
    <w:p w14:paraId="32B00BDA" w14:textId="16523357" w:rsidR="0079130C" w:rsidRPr="005125BD" w:rsidRDefault="0079130C" w:rsidP="00986055">
      <w:pPr>
        <w:pStyle w:val="Titolo3"/>
        <w:ind w:left="709" w:hanging="709"/>
        <w:jc w:val="both"/>
      </w:pPr>
      <w:bookmarkStart w:id="34" w:name="_Toc436729949"/>
      <w:bookmarkStart w:id="35" w:name="_Toc66112536"/>
      <w:r w:rsidRPr="005125BD">
        <w:t>4.</w:t>
      </w:r>
      <w:r w:rsidR="008F5223">
        <w:t>3</w:t>
      </w:r>
      <w:r w:rsidRPr="005125BD">
        <w:tab/>
        <w:t>Verifiche di gestione</w:t>
      </w:r>
      <w:bookmarkEnd w:id="34"/>
      <w:bookmarkEnd w:id="35"/>
    </w:p>
    <w:p w14:paraId="26C37E31" w14:textId="77777777" w:rsidR="00230DDC" w:rsidRDefault="00D66217" w:rsidP="00D14EE3">
      <w:pPr>
        <w:ind w:left="709"/>
        <w:jc w:val="both"/>
      </w:pPr>
      <w:r w:rsidRPr="005125BD">
        <w:t>Con riferimento alla gestione finanziaria ed al controllo del Programma</w:t>
      </w:r>
      <w:r w:rsidR="002464B0" w:rsidRPr="005125BD">
        <w:t>,</w:t>
      </w:r>
      <w:r w:rsidR="00230DDC" w:rsidRPr="005125BD">
        <w:t xml:space="preserve"> l’Organismo Intermedio</w:t>
      </w:r>
      <w:r w:rsidR="002464B0" w:rsidRPr="005125BD">
        <w:t xml:space="preserve"> </w:t>
      </w:r>
      <w:r w:rsidRPr="005125BD">
        <w:t xml:space="preserve">garantisce che le verifiche di gestione siano effettuate nel corso dell'intero periodo di programmazione </w:t>
      </w:r>
      <w:r w:rsidRPr="00184468">
        <w:t>e durante la creazione e l'attuazione degli strumenti finanziari</w:t>
      </w:r>
      <w:r w:rsidRPr="005125BD">
        <w:t xml:space="preserve"> (</w:t>
      </w:r>
      <w:r w:rsidR="00F816C2" w:rsidRPr="005125BD">
        <w:t>secondo le previsioni de</w:t>
      </w:r>
      <w:r w:rsidRPr="005125BD">
        <w:t xml:space="preserve">ll'articolo 125, paragrafo 4, del </w:t>
      </w:r>
      <w:r w:rsidR="00F816C2" w:rsidRPr="005125BD">
        <w:t>r</w:t>
      </w:r>
      <w:r w:rsidRPr="005125BD">
        <w:t>egolamento (UE) n. 1303/2013).</w:t>
      </w:r>
    </w:p>
    <w:p w14:paraId="0D7456FE" w14:textId="77777777" w:rsidR="008F5164" w:rsidRPr="005125BD" w:rsidRDefault="008F5164" w:rsidP="00D14EE3">
      <w:pPr>
        <w:ind w:left="709"/>
        <w:jc w:val="both"/>
      </w:pPr>
    </w:p>
    <w:p w14:paraId="34CCE908" w14:textId="77777777" w:rsidR="00230DDC" w:rsidRPr="005125BD" w:rsidRDefault="00986055" w:rsidP="00986055">
      <w:pPr>
        <w:spacing w:after="120" w:line="300" w:lineRule="exact"/>
        <w:ind w:left="709"/>
        <w:jc w:val="both"/>
        <w:rPr>
          <w:rFonts w:eastAsia="Calibri"/>
        </w:rPr>
      </w:pPr>
      <w:r w:rsidRPr="005125BD">
        <w:rPr>
          <w:rFonts w:eastAsia="Calibri"/>
        </w:rPr>
        <w:t>Il sistema dei controlli è in grado di fornire tempestivamente all’Autorità di gestione, ovvero all’Organismo Intermedio, dati precisi, completi e attendibili e acconsente a essere sottoposto a verifiche da parte delle Autorità di audit nazionali, della Commissione europea e della Corte dei conti europea.</w:t>
      </w:r>
    </w:p>
    <w:p w14:paraId="34149978" w14:textId="77777777" w:rsidR="00D66217" w:rsidRPr="005125BD" w:rsidRDefault="00D66217" w:rsidP="00D66217"/>
    <w:p w14:paraId="155067F7" w14:textId="6A883D7C" w:rsidR="0079130C" w:rsidRPr="005125BD" w:rsidRDefault="0079130C" w:rsidP="00986055">
      <w:pPr>
        <w:pStyle w:val="Titolo4"/>
        <w:ind w:left="709"/>
      </w:pPr>
      <w:r w:rsidRPr="005125BD">
        <w:t>4.</w:t>
      </w:r>
      <w:r w:rsidR="008F5223">
        <w:t>3</w:t>
      </w:r>
      <w:r w:rsidRPr="005125BD">
        <w:t>.1</w:t>
      </w:r>
      <w:r w:rsidRPr="005125BD">
        <w:tab/>
        <w:t>Organizzazione delle verifiche di gestione</w:t>
      </w:r>
    </w:p>
    <w:p w14:paraId="48B11A43" w14:textId="1F466AD9" w:rsidR="00B62773" w:rsidRDefault="00B62773" w:rsidP="00D14EE3">
      <w:pPr>
        <w:ind w:left="709"/>
        <w:jc w:val="both"/>
        <w:rPr>
          <w:rFonts w:eastAsia="Calibri"/>
        </w:rPr>
      </w:pPr>
      <w:r w:rsidRPr="005125BD">
        <w:rPr>
          <w:rFonts w:eastAsia="Calibri"/>
        </w:rPr>
        <w:t xml:space="preserve">L’OI </w:t>
      </w:r>
      <w:proofErr w:type="spellStart"/>
      <w:r w:rsidRPr="005125BD">
        <w:rPr>
          <w:rFonts w:eastAsia="Calibri"/>
        </w:rPr>
        <w:t>MiSE</w:t>
      </w:r>
      <w:proofErr w:type="spellEnd"/>
      <w:r w:rsidRPr="005125BD">
        <w:rPr>
          <w:rFonts w:eastAsia="Calibri"/>
        </w:rPr>
        <w:t xml:space="preserve"> DGIAI agisce nell’ambito di procedure mutuate dal Manuale operativo delle procedure del</w:t>
      </w:r>
      <w:r w:rsidR="00986055" w:rsidRPr="005125BD">
        <w:rPr>
          <w:rFonts w:eastAsia="Calibri"/>
        </w:rPr>
        <w:t>l’Autorità di gestione e degli Organismi I</w:t>
      </w:r>
      <w:r w:rsidRPr="005125BD">
        <w:rPr>
          <w:rFonts w:eastAsia="Calibri"/>
        </w:rPr>
        <w:t xml:space="preserve">ntermedi del PON “Imprese e competitività 2014-2020”, approvato </w:t>
      </w:r>
      <w:proofErr w:type="spellStart"/>
      <w:r w:rsidRPr="005125BD">
        <w:rPr>
          <w:rFonts w:eastAsia="Calibri"/>
        </w:rPr>
        <w:t>dall’AdA</w:t>
      </w:r>
      <w:proofErr w:type="spellEnd"/>
      <w:r w:rsidRPr="005125BD">
        <w:rPr>
          <w:rFonts w:eastAsia="Calibri"/>
        </w:rPr>
        <w:t xml:space="preserve"> del PON IC con parere positivo senza riserve nell’ambito della procedura di valutazione della conformità delle autorità di gestione e di certificazione ai criteri di designazione stabiliti dall’allegato XIII del regolamento (UE) n. 1303/2013. Tale Manuale è compatibile col Sistema di Gestione e Controllo del POR FESR, con riferimento alle Azioni </w:t>
      </w:r>
      <w:r w:rsidR="00E21490">
        <w:rPr>
          <w:rFonts w:eastAsia="Calibri"/>
        </w:rPr>
        <w:t>3B.</w:t>
      </w:r>
      <w:r w:rsidRPr="005125BD">
        <w:rPr>
          <w:rFonts w:eastAsia="Calibri"/>
        </w:rPr>
        <w:t>3.2.1</w:t>
      </w:r>
      <w:r w:rsidR="006C47DC">
        <w:rPr>
          <w:rFonts w:eastAsia="Calibri"/>
        </w:rPr>
        <w:t xml:space="preserve"> e 3D.3.6.1</w:t>
      </w:r>
      <w:r w:rsidRPr="005125BD">
        <w:rPr>
          <w:rFonts w:eastAsia="Calibri"/>
        </w:rPr>
        <w:t>.</w:t>
      </w:r>
    </w:p>
    <w:p w14:paraId="63BEAF4E" w14:textId="77777777" w:rsidR="008F5164" w:rsidRPr="005125BD" w:rsidRDefault="008F5164" w:rsidP="00D14EE3">
      <w:pPr>
        <w:ind w:left="709"/>
        <w:jc w:val="both"/>
        <w:rPr>
          <w:rFonts w:eastAsia="Calibri"/>
        </w:rPr>
      </w:pPr>
    </w:p>
    <w:p w14:paraId="4D496AA2" w14:textId="77777777" w:rsidR="00B62773" w:rsidRDefault="00B62773" w:rsidP="00D14EE3">
      <w:pPr>
        <w:ind w:left="709"/>
        <w:jc w:val="both"/>
        <w:rPr>
          <w:rFonts w:eastAsia="Calibri"/>
        </w:rPr>
      </w:pPr>
      <w:r w:rsidRPr="005125BD">
        <w:rPr>
          <w:rFonts w:eastAsia="Calibri"/>
        </w:rPr>
        <w:t>La struttura di gestione dell’OI è costituita da Divisioni alle quali sono assegnate, nel rispetto del principio di separazione delle funzioni, compiti trasversali di programmazione, monitoraggio e controllo.</w:t>
      </w:r>
    </w:p>
    <w:p w14:paraId="7529286B" w14:textId="77777777" w:rsidR="008F5164" w:rsidRPr="005125BD" w:rsidRDefault="008F5164" w:rsidP="00D14EE3">
      <w:pPr>
        <w:ind w:left="709"/>
        <w:jc w:val="both"/>
        <w:rPr>
          <w:rFonts w:eastAsia="Calibri"/>
        </w:rPr>
      </w:pPr>
    </w:p>
    <w:p w14:paraId="148CB114" w14:textId="7125F5C4" w:rsidR="00B62773" w:rsidRDefault="00B62773" w:rsidP="00D14EE3">
      <w:pPr>
        <w:ind w:left="709"/>
        <w:jc w:val="both"/>
        <w:rPr>
          <w:rFonts w:eastAsia="Calibri"/>
        </w:rPr>
      </w:pPr>
      <w:r w:rsidRPr="005125BD">
        <w:rPr>
          <w:rFonts w:eastAsia="Calibri"/>
        </w:rPr>
        <w:lastRenderedPageBreak/>
        <w:t xml:space="preserve">La responsabilità della gestione delle linee di intervento, relative alle azioni oggetto di delega, </w:t>
      </w:r>
      <w:r w:rsidR="006C47DC">
        <w:rPr>
          <w:rFonts w:eastAsia="Calibri"/>
        </w:rPr>
        <w:t xml:space="preserve">è </w:t>
      </w:r>
      <w:r w:rsidRPr="005125BD">
        <w:rPr>
          <w:rFonts w:eastAsia="Calibri"/>
        </w:rPr>
        <w:t>affidat</w:t>
      </w:r>
      <w:r w:rsidR="006C47DC">
        <w:rPr>
          <w:rFonts w:eastAsia="Calibri"/>
        </w:rPr>
        <w:t>a</w:t>
      </w:r>
      <w:r w:rsidRPr="005125BD">
        <w:rPr>
          <w:rFonts w:eastAsia="Calibri"/>
        </w:rPr>
        <w:t xml:space="preserve"> all’UCO Divisione VI</w:t>
      </w:r>
      <w:r w:rsidR="006C47DC">
        <w:rPr>
          <w:rFonts w:eastAsia="Calibri"/>
        </w:rPr>
        <w:t xml:space="preserve"> e</w:t>
      </w:r>
      <w:r w:rsidRPr="005125BD">
        <w:rPr>
          <w:rFonts w:eastAsia="Calibri"/>
        </w:rPr>
        <w:t xml:space="preserve"> all’UCO Divisione VIII</w:t>
      </w:r>
      <w:r w:rsidRPr="005125BD">
        <w:rPr>
          <w:rFonts w:eastAsia="Calibri"/>
          <w:i/>
        </w:rPr>
        <w:t xml:space="preserve"> </w:t>
      </w:r>
      <w:r w:rsidRPr="005125BD">
        <w:rPr>
          <w:rFonts w:eastAsia="Calibri"/>
        </w:rPr>
        <w:t xml:space="preserve">del </w:t>
      </w:r>
      <w:proofErr w:type="spellStart"/>
      <w:r w:rsidRPr="005125BD">
        <w:rPr>
          <w:rFonts w:eastAsia="Calibri"/>
        </w:rPr>
        <w:t>MiSE</w:t>
      </w:r>
      <w:proofErr w:type="spellEnd"/>
      <w:r w:rsidRPr="005125BD">
        <w:rPr>
          <w:rFonts w:eastAsia="Calibri"/>
        </w:rPr>
        <w:t xml:space="preserve"> DGIAI e all’UCO Invitalia S.p.a., società </w:t>
      </w:r>
      <w:r w:rsidRPr="005125BD">
        <w:rPr>
          <w:rFonts w:eastAsia="Calibri"/>
          <w:i/>
        </w:rPr>
        <w:t>in house</w:t>
      </w:r>
      <w:r w:rsidRPr="005125BD">
        <w:rPr>
          <w:rFonts w:eastAsia="Calibri"/>
        </w:rPr>
        <w:t xml:space="preserve"> del Ministero dello sviluppo economico.</w:t>
      </w:r>
    </w:p>
    <w:p w14:paraId="6878F8A2" w14:textId="77777777" w:rsidR="008F5164" w:rsidRPr="005125BD" w:rsidRDefault="008F5164" w:rsidP="00D14EE3">
      <w:pPr>
        <w:ind w:left="709"/>
        <w:jc w:val="both"/>
        <w:rPr>
          <w:rFonts w:eastAsia="Calibri"/>
        </w:rPr>
      </w:pPr>
    </w:p>
    <w:p w14:paraId="74721924" w14:textId="6C4EDBD5" w:rsidR="00B62773" w:rsidRDefault="00B62773" w:rsidP="00D14EE3">
      <w:pPr>
        <w:ind w:left="709"/>
        <w:jc w:val="both"/>
        <w:rPr>
          <w:rFonts w:eastAsia="Calibri"/>
        </w:rPr>
      </w:pPr>
      <w:r w:rsidRPr="005125BD">
        <w:rPr>
          <w:rFonts w:eastAsia="Calibri"/>
        </w:rPr>
        <w:t>All’interno degli UCO</w:t>
      </w:r>
      <w:r w:rsidR="005474E8">
        <w:rPr>
          <w:rFonts w:eastAsia="Calibri"/>
        </w:rPr>
        <w:t xml:space="preserve"> Divisione VI e VIII</w:t>
      </w:r>
      <w:r w:rsidRPr="005125BD">
        <w:rPr>
          <w:rFonts w:eastAsia="Calibri"/>
        </w:rPr>
        <w:t xml:space="preserve">, sono costituite due distinte Unità organizzative (UO), individuate con specifico ordine di servizio e competenti, rispettivamente, per le attività di gestione e per le attività di verifica </w:t>
      </w:r>
      <w:r w:rsidR="00270170">
        <w:rPr>
          <w:rFonts w:eastAsia="Calibri"/>
        </w:rPr>
        <w:t xml:space="preserve">amministrativa </w:t>
      </w:r>
      <w:r w:rsidRPr="005125BD">
        <w:rPr>
          <w:rFonts w:eastAsia="Calibri"/>
        </w:rPr>
        <w:t>delle operazioni.</w:t>
      </w:r>
      <w:r w:rsidR="005474E8">
        <w:rPr>
          <w:rFonts w:eastAsia="Calibri"/>
        </w:rPr>
        <w:t xml:space="preserve"> L’Unità organizzativa preposta ai controlli amministrativi di I livello della Divisione VIII è responsabile dello svolgimento delle verifiche ex art. 125 del Reg. UE n. 1303/2013 del Fondo L.181/89 e degli interventi a valere sulla stessa misura gestiti dall’UCO Invitalia. </w:t>
      </w:r>
    </w:p>
    <w:p w14:paraId="1756AFA4" w14:textId="77777777" w:rsidR="008F5164" w:rsidRPr="005125BD" w:rsidRDefault="008F5164" w:rsidP="00D14EE3">
      <w:pPr>
        <w:ind w:left="709"/>
        <w:jc w:val="both"/>
        <w:rPr>
          <w:rFonts w:eastAsia="Calibri"/>
        </w:rPr>
      </w:pPr>
    </w:p>
    <w:p w14:paraId="583B61DA" w14:textId="3543E04B" w:rsidR="00B62773" w:rsidRDefault="00B62773" w:rsidP="00D14EE3">
      <w:pPr>
        <w:ind w:left="709"/>
        <w:jc w:val="both"/>
        <w:rPr>
          <w:rFonts w:eastAsia="Calibri"/>
        </w:rPr>
      </w:pPr>
      <w:r w:rsidRPr="005125BD">
        <w:rPr>
          <w:rFonts w:eastAsia="Calibri"/>
        </w:rPr>
        <w:t>Le verifiche in loco sull’operazione, svolte attraverso un sistema di controllo centralizzato, so</w:t>
      </w:r>
      <w:r w:rsidR="00986055" w:rsidRPr="005125BD">
        <w:rPr>
          <w:rFonts w:eastAsia="Calibri"/>
        </w:rPr>
        <w:t xml:space="preserve">no affidate alla Divisione III </w:t>
      </w:r>
      <w:r w:rsidR="00270170" w:rsidRPr="00270170">
        <w:rPr>
          <w:rFonts w:eastAsia="Calibri"/>
          <w:iCs/>
        </w:rPr>
        <w:t xml:space="preserve">del </w:t>
      </w:r>
      <w:proofErr w:type="spellStart"/>
      <w:r w:rsidR="00270170" w:rsidRPr="00270170">
        <w:rPr>
          <w:rFonts w:eastAsia="Calibri"/>
          <w:iCs/>
        </w:rPr>
        <w:t>MiSE</w:t>
      </w:r>
      <w:proofErr w:type="spellEnd"/>
      <w:r w:rsidR="00270170" w:rsidRPr="00270170">
        <w:rPr>
          <w:rFonts w:eastAsia="Calibri"/>
          <w:iCs/>
        </w:rPr>
        <w:t xml:space="preserve"> DGIAI,</w:t>
      </w:r>
      <w:r w:rsidR="00270170">
        <w:rPr>
          <w:rFonts w:eastAsia="Calibri"/>
          <w:i/>
        </w:rPr>
        <w:t xml:space="preserve"> </w:t>
      </w:r>
      <w:r w:rsidRPr="005125BD">
        <w:rPr>
          <w:rFonts w:eastAsia="Calibri"/>
        </w:rPr>
        <w:t xml:space="preserve">che non svolge alcuna attività inerente </w:t>
      </w:r>
      <w:r w:rsidR="00986055" w:rsidRPr="005125BD">
        <w:rPr>
          <w:rFonts w:eastAsia="Calibri"/>
        </w:rPr>
        <w:t>al</w:t>
      </w:r>
      <w:r w:rsidRPr="005125BD">
        <w:rPr>
          <w:rFonts w:eastAsia="Calibri"/>
        </w:rPr>
        <w:t>le fasi gestionali delle operazioni.</w:t>
      </w:r>
    </w:p>
    <w:p w14:paraId="6B6E236F" w14:textId="77777777" w:rsidR="008F5164" w:rsidRPr="005125BD" w:rsidRDefault="008F5164" w:rsidP="00D14EE3">
      <w:pPr>
        <w:ind w:left="709"/>
        <w:jc w:val="both"/>
        <w:rPr>
          <w:rFonts w:eastAsia="Calibri"/>
        </w:rPr>
      </w:pPr>
    </w:p>
    <w:p w14:paraId="75D7FE31" w14:textId="77777777" w:rsidR="005474E8" w:rsidRDefault="00B62773" w:rsidP="005474E8">
      <w:pPr>
        <w:ind w:left="709"/>
        <w:jc w:val="both"/>
        <w:rPr>
          <w:rFonts w:eastAsia="Calibri"/>
        </w:rPr>
      </w:pPr>
      <w:r w:rsidRPr="005474E8">
        <w:rPr>
          <w:rFonts w:eastAsia="Calibri"/>
        </w:rPr>
        <w:t xml:space="preserve">Il raccordo operativo tra le varie strutture preposte alle attività di verifica è garantito da un’Unità di coordinamento e controllo (UCOCO) </w:t>
      </w:r>
      <w:proofErr w:type="gramStart"/>
      <w:r w:rsidRPr="005474E8">
        <w:rPr>
          <w:rFonts w:eastAsia="Calibri"/>
        </w:rPr>
        <w:t>all’uopo</w:t>
      </w:r>
      <w:proofErr w:type="gramEnd"/>
      <w:r w:rsidRPr="005474E8">
        <w:rPr>
          <w:rFonts w:eastAsia="Calibri"/>
        </w:rPr>
        <w:t xml:space="preserve"> istituita presso l’OI, individuata con apposito o</w:t>
      </w:r>
      <w:r w:rsidR="00CB0BD0" w:rsidRPr="005474E8">
        <w:rPr>
          <w:rFonts w:eastAsia="Calibri"/>
        </w:rPr>
        <w:t>rdine di servizio allo scopo di</w:t>
      </w:r>
      <w:r w:rsidR="005474E8">
        <w:rPr>
          <w:rFonts w:eastAsia="Calibri"/>
        </w:rPr>
        <w:t>:</w:t>
      </w:r>
    </w:p>
    <w:p w14:paraId="6B4F26CB" w14:textId="1F73191B" w:rsidR="00B62773" w:rsidRPr="005474E8" w:rsidRDefault="00B62773" w:rsidP="0093473B">
      <w:pPr>
        <w:pStyle w:val="Paragrafoelenco"/>
        <w:numPr>
          <w:ilvl w:val="0"/>
          <w:numId w:val="13"/>
        </w:numPr>
        <w:ind w:left="1134"/>
        <w:jc w:val="both"/>
        <w:rPr>
          <w:rFonts w:eastAsia="Calibri"/>
        </w:rPr>
      </w:pPr>
      <w:r w:rsidRPr="005474E8">
        <w:rPr>
          <w:rFonts w:eastAsia="Calibri"/>
        </w:rPr>
        <w:t>trasmettere agli UCO le procedure e gli strumenti operativi necessari allo svolgimento delle verifiche amministrative, al fine di garantire modalità di controllo omogenee e conformi alla normativa comunitaria e nazionale;</w:t>
      </w:r>
    </w:p>
    <w:p w14:paraId="56902963" w14:textId="37379894" w:rsidR="00B62773" w:rsidRPr="008B460E" w:rsidRDefault="00B62773" w:rsidP="0093473B">
      <w:pPr>
        <w:pStyle w:val="Paragrafoelenco"/>
        <w:numPr>
          <w:ilvl w:val="0"/>
          <w:numId w:val="13"/>
        </w:numPr>
        <w:ind w:left="1134"/>
        <w:jc w:val="both"/>
        <w:rPr>
          <w:rFonts w:eastAsia="Calibri"/>
        </w:rPr>
      </w:pPr>
      <w:r w:rsidRPr="008B460E">
        <w:rPr>
          <w:rFonts w:eastAsia="Calibri"/>
        </w:rPr>
        <w:t xml:space="preserve">curare la tenuta del Registro Unico dei Controlli in cui sono inserite le risultanze delle verifiche amministrative, delle </w:t>
      </w:r>
      <w:r w:rsidR="005474E8">
        <w:rPr>
          <w:rFonts w:eastAsia="Calibri"/>
        </w:rPr>
        <w:t>verifiche</w:t>
      </w:r>
      <w:r w:rsidRPr="008B460E">
        <w:rPr>
          <w:rFonts w:eastAsia="Calibri"/>
        </w:rPr>
        <w:t xml:space="preserve"> in loco e dei controlli sulle operazioni svolti </w:t>
      </w:r>
      <w:proofErr w:type="spellStart"/>
      <w:r w:rsidRPr="008B460E">
        <w:rPr>
          <w:rFonts w:eastAsia="Calibri"/>
        </w:rPr>
        <w:t>dall’AdA</w:t>
      </w:r>
      <w:proofErr w:type="spellEnd"/>
      <w:r w:rsidRPr="008B460E">
        <w:rPr>
          <w:rFonts w:eastAsia="Calibri"/>
        </w:rPr>
        <w:t xml:space="preserve"> e dagli organismi competenti</w:t>
      </w:r>
      <w:r w:rsidRPr="008C00F8">
        <w:rPr>
          <w:rFonts w:eastAsia="Calibri"/>
        </w:rPr>
        <w:t xml:space="preserve">. Per quanto riguarda le verifiche amministrative ed in loco, l’UCOCO vigila sulla completezza e la correttezza delle informazioni inserite. Per quanto concerne i controlli </w:t>
      </w:r>
      <w:proofErr w:type="spellStart"/>
      <w:r w:rsidRPr="008C00F8">
        <w:rPr>
          <w:rFonts w:eastAsia="Calibri"/>
        </w:rPr>
        <w:t>dell’AdA</w:t>
      </w:r>
      <w:proofErr w:type="spellEnd"/>
      <w:r w:rsidRPr="008B460E">
        <w:rPr>
          <w:rFonts w:eastAsia="Calibri"/>
        </w:rPr>
        <w:t>, l’UCOCO acquisisce direttamente i verbali, monitora gli esiti provvisori, verifica che gli UCO trasmettano eventuali controdeduzioni nei tempi richiesti, archivia le informazioni e le inserisce nel RUC;</w:t>
      </w:r>
    </w:p>
    <w:p w14:paraId="7390ADAD" w14:textId="77777777" w:rsidR="00B62773" w:rsidRPr="005125BD" w:rsidRDefault="00B62773" w:rsidP="0093473B">
      <w:pPr>
        <w:pStyle w:val="Paragrafoelenco"/>
        <w:numPr>
          <w:ilvl w:val="0"/>
          <w:numId w:val="13"/>
        </w:numPr>
        <w:ind w:left="1134"/>
        <w:jc w:val="both"/>
        <w:rPr>
          <w:rFonts w:eastAsia="Calibri"/>
        </w:rPr>
      </w:pPr>
      <w:r w:rsidRPr="005125BD">
        <w:rPr>
          <w:rFonts w:eastAsia="Calibri"/>
        </w:rPr>
        <w:t>fornire all’</w:t>
      </w:r>
      <w:proofErr w:type="spellStart"/>
      <w:r w:rsidRPr="005125BD">
        <w:rPr>
          <w:rFonts w:eastAsia="Calibri"/>
        </w:rPr>
        <w:t>AdG</w:t>
      </w:r>
      <w:proofErr w:type="spellEnd"/>
      <w:r w:rsidRPr="005125BD">
        <w:rPr>
          <w:rFonts w:eastAsia="Calibri"/>
        </w:rPr>
        <w:t xml:space="preserve"> le informazioni di supporto per la preparazione della Sintesi annuale ex art. 12</w:t>
      </w:r>
      <w:r w:rsidR="000555BF" w:rsidRPr="005125BD">
        <w:rPr>
          <w:rFonts w:eastAsia="Calibri"/>
        </w:rPr>
        <w:t>5, paragrafo 4, lettera e) del r</w:t>
      </w:r>
      <w:r w:rsidRPr="005125BD">
        <w:rPr>
          <w:rFonts w:eastAsia="Calibri"/>
        </w:rPr>
        <w:t>eg</w:t>
      </w:r>
      <w:r w:rsidR="000555BF" w:rsidRPr="005125BD">
        <w:rPr>
          <w:rFonts w:eastAsia="Calibri"/>
        </w:rPr>
        <w:t>olamento</w:t>
      </w:r>
      <w:r w:rsidRPr="005125BD">
        <w:rPr>
          <w:rFonts w:eastAsia="Calibri"/>
        </w:rPr>
        <w:t xml:space="preserve"> (UE) n. 1303/2013.</w:t>
      </w:r>
    </w:p>
    <w:p w14:paraId="1063C993" w14:textId="77777777" w:rsidR="00B62773" w:rsidRPr="005125BD" w:rsidRDefault="00B62773" w:rsidP="00986055">
      <w:pPr>
        <w:ind w:left="709"/>
        <w:jc w:val="both"/>
        <w:rPr>
          <w:rFonts w:eastAsia="Calibri"/>
        </w:rPr>
      </w:pPr>
    </w:p>
    <w:p w14:paraId="583FADC3" w14:textId="398C9DBA" w:rsidR="00536E4F" w:rsidRDefault="00B62773" w:rsidP="00986055">
      <w:pPr>
        <w:ind w:left="709"/>
        <w:jc w:val="both"/>
        <w:rPr>
          <w:rFonts w:eastAsia="Calibri"/>
        </w:rPr>
      </w:pPr>
      <w:r w:rsidRPr="005125BD">
        <w:rPr>
          <w:rFonts w:eastAsia="Calibri"/>
        </w:rPr>
        <w:t>I diagramm</w:t>
      </w:r>
      <w:r w:rsidR="000F7832">
        <w:rPr>
          <w:rFonts w:eastAsia="Calibri"/>
        </w:rPr>
        <w:t>i</w:t>
      </w:r>
      <w:r w:rsidRPr="005125BD">
        <w:rPr>
          <w:rFonts w:eastAsia="Calibri"/>
        </w:rPr>
        <w:t xml:space="preserve"> che </w:t>
      </w:r>
      <w:r w:rsidR="000F7832" w:rsidRPr="005125BD">
        <w:rPr>
          <w:rFonts w:eastAsia="Calibri"/>
        </w:rPr>
        <w:t>segu</w:t>
      </w:r>
      <w:r w:rsidR="000F7832">
        <w:rPr>
          <w:rFonts w:eastAsia="Calibri"/>
        </w:rPr>
        <w:t>ono</w:t>
      </w:r>
      <w:r w:rsidR="000F7832" w:rsidRPr="005125BD">
        <w:rPr>
          <w:rFonts w:eastAsia="Calibri"/>
        </w:rPr>
        <w:t xml:space="preserve"> </w:t>
      </w:r>
      <w:r w:rsidRPr="005125BD">
        <w:rPr>
          <w:rFonts w:eastAsia="Calibri"/>
        </w:rPr>
        <w:t>illustra</w:t>
      </w:r>
      <w:r w:rsidR="000F7832">
        <w:rPr>
          <w:rFonts w:eastAsia="Calibri"/>
        </w:rPr>
        <w:t>no</w:t>
      </w:r>
      <w:r w:rsidRPr="005125BD">
        <w:rPr>
          <w:rFonts w:eastAsia="Calibri"/>
        </w:rPr>
        <w:t xml:space="preserve"> l’articolazione delle verifiche di gestione nell’</w:t>
      </w:r>
      <w:r w:rsidR="002F785B" w:rsidRPr="005125BD">
        <w:rPr>
          <w:rFonts w:eastAsia="Calibri"/>
        </w:rPr>
        <w:t>ambito della struttura dell’OI</w:t>
      </w:r>
      <w:r w:rsidR="000F7832">
        <w:rPr>
          <w:rFonts w:eastAsia="Calibri"/>
        </w:rPr>
        <w:t>:</w:t>
      </w:r>
    </w:p>
    <w:p w14:paraId="628BB73E" w14:textId="77777777" w:rsidR="00536E4F" w:rsidRDefault="00536E4F">
      <w:pPr>
        <w:rPr>
          <w:rFonts w:eastAsia="Calibri"/>
        </w:rPr>
      </w:pPr>
      <w:r>
        <w:rPr>
          <w:rFonts w:eastAsia="Calibri"/>
        </w:rPr>
        <w:br w:type="page"/>
      </w:r>
    </w:p>
    <w:p w14:paraId="4D0D8A72" w14:textId="77777777" w:rsidR="000F7832" w:rsidRDefault="000F7832" w:rsidP="0093473B">
      <w:pPr>
        <w:pStyle w:val="Paragrafoelenco"/>
        <w:numPr>
          <w:ilvl w:val="0"/>
          <w:numId w:val="16"/>
        </w:numPr>
        <w:jc w:val="both"/>
        <w:rPr>
          <w:rFonts w:eastAsia="Calibri"/>
        </w:rPr>
      </w:pPr>
      <w:bookmarkStart w:id="36" w:name="_Hlk66111153"/>
      <w:r>
        <w:rPr>
          <w:rFonts w:eastAsia="Calibri"/>
        </w:rPr>
        <w:lastRenderedPageBreak/>
        <w:t>per quanto concerne la L. 181/89</w:t>
      </w:r>
      <w:bookmarkEnd w:id="36"/>
    </w:p>
    <w:p w14:paraId="1B850C76" w14:textId="77777777" w:rsidR="000F7832" w:rsidRDefault="000F7832" w:rsidP="00190DCD">
      <w:pPr>
        <w:jc w:val="both"/>
        <w:rPr>
          <w:rFonts w:eastAsia="Calibri"/>
        </w:rPr>
      </w:pPr>
    </w:p>
    <w:p w14:paraId="5A3BC490" w14:textId="72AD5F43" w:rsidR="000F7832" w:rsidRPr="00190DCD" w:rsidRDefault="000F7832" w:rsidP="00190DCD">
      <w:pPr>
        <w:jc w:val="both"/>
        <w:rPr>
          <w:rFonts w:eastAsia="Calibri"/>
        </w:rPr>
      </w:pPr>
    </w:p>
    <w:p w14:paraId="41F09CE8" w14:textId="49FD2A7D" w:rsidR="000F7832" w:rsidRPr="00933606" w:rsidRDefault="000F7832" w:rsidP="00190DCD">
      <w:pPr>
        <w:pStyle w:val="Paragrafoelenco"/>
        <w:ind w:left="1429"/>
        <w:jc w:val="both"/>
        <w:rPr>
          <w:rFonts w:eastAsia="Calibri"/>
        </w:rPr>
      </w:pPr>
      <w:r w:rsidRPr="00520C0F">
        <w:rPr>
          <w:noProof/>
          <w:lang w:eastAsia="it-IT"/>
        </w:rPr>
        <mc:AlternateContent>
          <mc:Choice Requires="wps">
            <w:drawing>
              <wp:anchor distT="0" distB="0" distL="114300" distR="114300" simplePos="0" relativeHeight="251623936" behindDoc="0" locked="0" layoutInCell="1" allowOverlap="1" wp14:anchorId="3BAB502D" wp14:editId="362FB154">
                <wp:simplePos x="0" y="0"/>
                <wp:positionH relativeFrom="margin">
                  <wp:posOffset>2251711</wp:posOffset>
                </wp:positionH>
                <wp:positionV relativeFrom="paragraph">
                  <wp:posOffset>13970</wp:posOffset>
                </wp:positionV>
                <wp:extent cx="1619250" cy="609600"/>
                <wp:effectExtent l="0" t="0" r="19050" b="19050"/>
                <wp:wrapNone/>
                <wp:docPr id="11" name="Rettangolo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19250" cy="609600"/>
                        </a:xfrm>
                        <a:prstGeom prst="rect">
                          <a:avLst/>
                        </a:prstGeom>
                        <a:solidFill>
                          <a:sysClr val="window" lastClr="FFFFFF"/>
                        </a:solidFill>
                        <a:ln w="25400" cap="flat" cmpd="sng" algn="ctr">
                          <a:solidFill>
                            <a:sysClr val="windowText" lastClr="000000"/>
                          </a:solidFill>
                          <a:prstDash val="solid"/>
                        </a:ln>
                        <a:effectLst/>
                      </wps:spPr>
                      <wps:txbx>
                        <w:txbxContent>
                          <w:p w14:paraId="3B781C1F" w14:textId="77777777" w:rsidR="001A0990" w:rsidRDefault="001A0990" w:rsidP="000F7832">
                            <w:pPr>
                              <w:jc w:val="center"/>
                              <w:rPr>
                                <w:sz w:val="16"/>
                              </w:rPr>
                            </w:pPr>
                            <w:r>
                              <w:rPr>
                                <w:sz w:val="16"/>
                              </w:rPr>
                              <w:t>ORGANISMO INTERMEDIO</w:t>
                            </w:r>
                          </w:p>
                          <w:p w14:paraId="09DBA1E3" w14:textId="6443D52F" w:rsidR="001A0990" w:rsidRDefault="001A0990" w:rsidP="000F7832">
                            <w:pPr>
                              <w:jc w:val="center"/>
                              <w:rPr>
                                <w:sz w:val="16"/>
                              </w:rPr>
                            </w:pPr>
                            <w:r>
                              <w:rPr>
                                <w:sz w:val="16"/>
                              </w:rPr>
                              <w:t>POR FESR BASILICATA 2014-2020</w:t>
                            </w:r>
                          </w:p>
                          <w:p w14:paraId="24B420C7" w14:textId="77777777" w:rsidR="001A0990" w:rsidRDefault="001A0990" w:rsidP="000F7832">
                            <w:pPr>
                              <w:jc w:val="center"/>
                              <w:rPr>
                                <w:sz w:val="16"/>
                              </w:rPr>
                            </w:pPr>
                          </w:p>
                          <w:p w14:paraId="49DE4606" w14:textId="77777777" w:rsidR="001A0990" w:rsidRDefault="001A0990" w:rsidP="000F7832">
                            <w:pPr>
                              <w:jc w:val="center"/>
                              <w:rPr>
                                <w:sz w:val="16"/>
                              </w:rPr>
                            </w:pPr>
                            <w:r>
                              <w:rPr>
                                <w:sz w:val="16"/>
                              </w:rPr>
                              <w:t>MISE DGIAI – Divisione IV</w:t>
                            </w:r>
                          </w:p>
                          <w:p w14:paraId="6F3135BC" w14:textId="77777777" w:rsidR="001A0990" w:rsidRDefault="001A0990" w:rsidP="000F7832">
                            <w:pPr>
                              <w:jc w:val="center"/>
                              <w:rPr>
                                <w:sz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3BAB502D" id="Rettangolo 7" o:spid="_x0000_s1037" style="position:absolute;left:0;text-align:left;margin-left:177.3pt;margin-top:1.1pt;width:127.5pt;height:48pt;z-index:251623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" fillcolor="window" strokecolor="windowText" strokeweight="2pt">
                <v:path arrowok="t"/>
                <v:textbox>
                  <w:txbxContent>
                    <w:p w14:paraId="3B781C1F" w14:textId="77777777" w:rsidR="001A0990" w:rsidRDefault="001A0990" w:rsidP="000F7832">
                      <w:pPr>
                        <w:jc w:val="center"/>
                        <w:rPr>
                          <w:sz w:val="16"/>
                        </w:rPr>
                      </w:pPr>
                      <w:r>
                        <w:rPr>
                          <w:sz w:val="16"/>
                        </w:rPr>
                        <w:t>ORGANISMO INTERMEDIO</w:t>
                      </w:r>
                    </w:p>
                    <w:p w14:paraId="09DBA1E3" w14:textId="6443D52F" w:rsidR="001A0990" w:rsidRDefault="001A0990" w:rsidP="000F7832">
                      <w:pPr>
                        <w:jc w:val="center"/>
                        <w:rPr>
                          <w:sz w:val="16"/>
                        </w:rPr>
                      </w:pPr>
                      <w:r>
                        <w:rPr>
                          <w:sz w:val="16"/>
                        </w:rPr>
                        <w:t>POR FESR BASILICATA 2014-2020</w:t>
                      </w:r>
                    </w:p>
                    <w:p w14:paraId="24B420C7" w14:textId="77777777" w:rsidR="001A0990" w:rsidRDefault="001A0990" w:rsidP="000F7832">
                      <w:pPr>
                        <w:jc w:val="center"/>
                        <w:rPr>
                          <w:sz w:val="16"/>
                        </w:rPr>
                      </w:pPr>
                    </w:p>
                    <w:p w14:paraId="49DE4606" w14:textId="77777777" w:rsidR="001A0990" w:rsidRDefault="001A0990" w:rsidP="000F7832">
                      <w:pPr>
                        <w:jc w:val="center"/>
                        <w:rPr>
                          <w:sz w:val="16"/>
                        </w:rPr>
                      </w:pPr>
                      <w:r>
                        <w:rPr>
                          <w:sz w:val="16"/>
                        </w:rPr>
                        <w:t>MISE DGIAI – Divisione IV</w:t>
                      </w:r>
                    </w:p>
                    <w:p w14:paraId="6F3135BC" w14:textId="77777777" w:rsidR="001A0990" w:rsidRDefault="001A0990" w:rsidP="000F7832">
                      <w:pPr>
                        <w:jc w:val="center"/>
                        <w:rPr>
                          <w:sz w:val="16"/>
                        </w:rPr>
                      </w:pPr>
                    </w:p>
                  </w:txbxContent>
                </v:textbox>
                <w10:wrap anchorx="margin"/>
              </v:rect>
            </w:pict>
          </mc:Fallback>
        </mc:AlternateContent>
      </w:r>
    </w:p>
    <w:p w14:paraId="46C04CE4" w14:textId="77777777" w:rsidR="000F7832" w:rsidRPr="00190DCD" w:rsidRDefault="000F7832" w:rsidP="00190DCD">
      <w:pPr>
        <w:jc w:val="both"/>
        <w:rPr>
          <w:rFonts w:eastAsia="Calibri"/>
        </w:rPr>
      </w:pPr>
    </w:p>
    <w:p w14:paraId="5A52B426" w14:textId="77777777" w:rsidR="000F7832" w:rsidRPr="00190DCD" w:rsidRDefault="000F7832" w:rsidP="00190DCD">
      <w:pPr>
        <w:jc w:val="both"/>
        <w:rPr>
          <w:rFonts w:eastAsia="Calibri"/>
        </w:rPr>
      </w:pPr>
    </w:p>
    <w:p w14:paraId="31D5F02B" w14:textId="11106902" w:rsidR="000F7832" w:rsidRPr="00933606" w:rsidRDefault="000F7832" w:rsidP="00190DCD">
      <w:pPr>
        <w:pStyle w:val="Paragrafoelenco"/>
        <w:ind w:left="1211"/>
        <w:jc w:val="both"/>
        <w:rPr>
          <w:rFonts w:eastAsia="Calibri"/>
        </w:rPr>
      </w:pPr>
      <w:r>
        <w:rPr>
          <w:noProof/>
          <w:lang w:eastAsia="it-IT"/>
        </w:rPr>
        <mc:AlternateContent>
          <mc:Choice Requires="wps">
            <w:drawing>
              <wp:anchor distT="0" distB="0" distL="114300" distR="114300" simplePos="0" relativeHeight="251625984" behindDoc="0" locked="0" layoutInCell="1" allowOverlap="1" wp14:anchorId="5EB2BB54" wp14:editId="09C9813A">
                <wp:simplePos x="0" y="0"/>
                <wp:positionH relativeFrom="column">
                  <wp:posOffset>3089910</wp:posOffset>
                </wp:positionH>
                <wp:positionV relativeFrom="paragraph">
                  <wp:posOffset>73437</wp:posOffset>
                </wp:positionV>
                <wp:extent cx="0" cy="278759"/>
                <wp:effectExtent l="0" t="0" r="19050" b="26670"/>
                <wp:wrapNone/>
                <wp:docPr id="12" name="Connettore 1 12"/>
                <wp:cNvGraphicFramePr/>
                <a:graphic xmlns:a="http://schemas.openxmlformats.org/drawingml/2006/main">
                  <a:graphicData uri="http://schemas.microsoft.com/office/word/2010/wordprocessingShape">
                    <wps:wsp>
                      <wps:cNvCnPr/>
                      <wps:spPr>
                        <a:xfrm>
                          <a:off x="0" y="0"/>
                          <a:ext cx="0" cy="278759"/>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830CEC8" id="Connettore 1 12" o:spid="_x0000_s1026" style="position:absolute;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3.3pt,5.8pt" to="243.3pt,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" strokecolor="black [3213]" strokeweight=".5pt">
                <v:stroke joinstyle="miter"/>
              </v:line>
            </w:pict>
          </mc:Fallback>
        </mc:AlternateContent>
      </w:r>
    </w:p>
    <w:p w14:paraId="776B7DB4" w14:textId="2256B7CE" w:rsidR="000F7832" w:rsidRPr="00933606" w:rsidRDefault="000F7832" w:rsidP="00190DCD">
      <w:pPr>
        <w:pStyle w:val="Paragrafoelenco"/>
        <w:ind w:left="1211"/>
        <w:jc w:val="both"/>
        <w:rPr>
          <w:rFonts w:eastAsia="Calibri"/>
        </w:rPr>
      </w:pPr>
      <w:r w:rsidRPr="00520C0F">
        <w:rPr>
          <w:noProof/>
          <w:lang w:eastAsia="it-IT"/>
        </w:rPr>
        <mc:AlternateContent>
          <mc:Choice Requires="wps">
            <w:drawing>
              <wp:anchor distT="0" distB="0" distL="114300" distR="114300" simplePos="0" relativeHeight="251624960" behindDoc="0" locked="0" layoutInCell="1" allowOverlap="1" wp14:anchorId="126F3D47" wp14:editId="508E90E7">
                <wp:simplePos x="0" y="0"/>
                <wp:positionH relativeFrom="margin">
                  <wp:posOffset>2301875</wp:posOffset>
                </wp:positionH>
                <wp:positionV relativeFrom="paragraph">
                  <wp:posOffset>172497</wp:posOffset>
                </wp:positionV>
                <wp:extent cx="1571625" cy="542925"/>
                <wp:effectExtent l="0" t="0" r="28575" b="28575"/>
                <wp:wrapNone/>
                <wp:docPr id="18" name="Casella di testo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71625" cy="542925"/>
                        </a:xfrm>
                        <a:prstGeom prst="rect">
                          <a:avLst/>
                        </a:prstGeom>
                        <a:noFill/>
                        <a:ln w="6350">
                          <a:solidFill>
                            <a:prstClr val="black"/>
                          </a:solidFill>
                        </a:ln>
                        <a:effectLst/>
                      </wps:spPr>
                      <wps:txbx>
                        <w:txbxContent>
                          <w:p w14:paraId="3F7AFA9D" w14:textId="77777777" w:rsidR="001A0990" w:rsidRDefault="001A0990" w:rsidP="000F7832">
                            <w:pPr>
                              <w:jc w:val="center"/>
                              <w:rPr>
                                <w:sz w:val="16"/>
                              </w:rPr>
                            </w:pPr>
                            <w:r>
                              <w:rPr>
                                <w:sz w:val="16"/>
                              </w:rPr>
                              <w:t xml:space="preserve">UCOCO </w:t>
                            </w:r>
                          </w:p>
                          <w:p w14:paraId="6BED2E73" w14:textId="77777777" w:rsidR="001A0990" w:rsidRDefault="001A0990" w:rsidP="000F7832">
                            <w:pPr>
                              <w:jc w:val="center"/>
                              <w:rPr>
                                <w:sz w:val="14"/>
                              </w:rPr>
                            </w:pPr>
                            <w:r>
                              <w:rPr>
                                <w:sz w:val="14"/>
                              </w:rPr>
                              <w:t>Fornisce</w:t>
                            </w:r>
                            <w:r>
                              <w:rPr>
                                <w:sz w:val="12"/>
                              </w:rPr>
                              <w:t xml:space="preserve"> </w:t>
                            </w:r>
                            <w:r>
                              <w:rPr>
                                <w:sz w:val="14"/>
                              </w:rPr>
                              <w:t>strumentazione per i controlli amministrativi e raccoglie le risultanze delle verifiche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6F3D47" id="_x0000_t202" coordsize="21600,21600" o:spt="202" path="m,l,21600r21600,l21600,xe">
                <v:stroke joinstyle="miter"/>
                <v:path gradientshapeok="t" o:connecttype="rect"/>
              </v:shapetype>
              <v:shape id="Casella di testo 18" o:spid="_x0000_s1038" type="#_x0000_t202" style="position:absolute;left:0;text-align:left;margin-left:181.25pt;margin-top:13.6pt;width:123.75pt;height:42.75pt;z-index:2516249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" filled="f" strokeweight=".5pt">
                <v:path arrowok="t"/>
                <v:textbox>
                  <w:txbxContent>
                    <w:p w14:paraId="3F7AFA9D" w14:textId="77777777" w:rsidR="001A0990" w:rsidRDefault="001A0990" w:rsidP="000F7832">
                      <w:pPr>
                        <w:jc w:val="center"/>
                        <w:rPr>
                          <w:sz w:val="16"/>
                        </w:rPr>
                      </w:pPr>
                      <w:r>
                        <w:rPr>
                          <w:sz w:val="16"/>
                        </w:rPr>
                        <w:t xml:space="preserve">UCOCO </w:t>
                      </w:r>
                    </w:p>
                    <w:p w14:paraId="6BED2E73" w14:textId="77777777" w:rsidR="001A0990" w:rsidRDefault="001A0990" w:rsidP="000F7832">
                      <w:pPr>
                        <w:jc w:val="center"/>
                        <w:rPr>
                          <w:sz w:val="14"/>
                        </w:rPr>
                      </w:pPr>
                      <w:r>
                        <w:rPr>
                          <w:sz w:val="14"/>
                        </w:rPr>
                        <w:t>Fornisce</w:t>
                      </w:r>
                      <w:r>
                        <w:rPr>
                          <w:sz w:val="12"/>
                        </w:rPr>
                        <w:t xml:space="preserve"> </w:t>
                      </w:r>
                      <w:r>
                        <w:rPr>
                          <w:sz w:val="14"/>
                        </w:rPr>
                        <w:t>strumentazione per i controlli amministrativi e raccoglie le risultanze delle verifiche</w:t>
                      </w:r>
                    </w:p>
                  </w:txbxContent>
                </v:textbox>
                <w10:wrap anchorx="margin"/>
              </v:shape>
            </w:pict>
          </mc:Fallback>
        </mc:AlternateContent>
      </w:r>
    </w:p>
    <w:p w14:paraId="71C26BA8" w14:textId="77777777" w:rsidR="000F7832" w:rsidRPr="00933606" w:rsidRDefault="000F7832" w:rsidP="00190DCD">
      <w:pPr>
        <w:pStyle w:val="Paragrafoelenco"/>
        <w:ind w:left="1211"/>
        <w:jc w:val="both"/>
        <w:rPr>
          <w:rFonts w:eastAsia="Calibri"/>
        </w:rPr>
      </w:pPr>
    </w:p>
    <w:p w14:paraId="4AA9033E" w14:textId="77777777" w:rsidR="000F7832" w:rsidRPr="00933606" w:rsidRDefault="000F7832" w:rsidP="00190DCD">
      <w:pPr>
        <w:pStyle w:val="Paragrafoelenco"/>
        <w:ind w:left="1211"/>
        <w:jc w:val="both"/>
        <w:rPr>
          <w:rFonts w:eastAsia="Calibri"/>
        </w:rPr>
      </w:pPr>
    </w:p>
    <w:p w14:paraId="50EE3B10" w14:textId="17924753" w:rsidR="000F7832" w:rsidRPr="00933606" w:rsidRDefault="00685F87" w:rsidP="00190DCD">
      <w:pPr>
        <w:pStyle w:val="Paragrafoelenco"/>
        <w:ind w:left="1211"/>
        <w:jc w:val="both"/>
        <w:rPr>
          <w:rFonts w:eastAsia="Calibri"/>
        </w:rPr>
      </w:pPr>
      <w:r w:rsidRPr="00520C0F">
        <w:rPr>
          <w:rFonts w:ascii="Times New Roman" w:eastAsia="Times New Roman" w:hAnsi="Times New Roman" w:cs="Times New Roman"/>
          <w:noProof/>
          <w:lang w:eastAsia="it-IT"/>
        </w:rPr>
        <mc:AlternateContent>
          <mc:Choice Requires="wps">
            <w:drawing>
              <wp:anchor distT="0" distB="0" distL="114300" distR="114300" simplePos="0" relativeHeight="251642368" behindDoc="0" locked="0" layoutInCell="1" allowOverlap="1" wp14:anchorId="75C651B2" wp14:editId="14FD0426">
                <wp:simplePos x="0" y="0"/>
                <wp:positionH relativeFrom="column">
                  <wp:posOffset>4016033</wp:posOffset>
                </wp:positionH>
                <wp:positionV relativeFrom="paragraph">
                  <wp:posOffset>162804</wp:posOffset>
                </wp:positionV>
                <wp:extent cx="1552575" cy="568569"/>
                <wp:effectExtent l="0" t="0" r="28575" b="22225"/>
                <wp:wrapNone/>
                <wp:docPr id="49" name="Casella di testo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52575" cy="568569"/>
                        </a:xfrm>
                        <a:prstGeom prst="rect">
                          <a:avLst/>
                        </a:prstGeom>
                        <a:noFill/>
                        <a:ln w="6350">
                          <a:solidFill>
                            <a:prstClr val="black"/>
                          </a:solidFill>
                        </a:ln>
                        <a:effectLst/>
                      </wps:spPr>
                      <wps:txbx>
                        <w:txbxContent>
                          <w:p w14:paraId="2FBB696B" w14:textId="77777777" w:rsidR="001A0990" w:rsidRDefault="001A0990" w:rsidP="000A46DF">
                            <w:pPr>
                              <w:jc w:val="center"/>
                              <w:rPr>
                                <w:sz w:val="16"/>
                              </w:rPr>
                            </w:pPr>
                            <w:r>
                              <w:rPr>
                                <w:sz w:val="16"/>
                              </w:rPr>
                              <w:t>Divisione III</w:t>
                            </w:r>
                          </w:p>
                          <w:p w14:paraId="43C8084F" w14:textId="77777777" w:rsidR="001A0990" w:rsidRDefault="001A0990" w:rsidP="000A46DF">
                            <w:pPr>
                              <w:jc w:val="center"/>
                              <w:rPr>
                                <w:sz w:val="14"/>
                              </w:rPr>
                            </w:pPr>
                          </w:p>
                          <w:p w14:paraId="172B8648" w14:textId="6EF15B03" w:rsidR="00A238B3" w:rsidRPr="00DF0692" w:rsidRDefault="001A0990" w:rsidP="00A238B3">
                            <w:pPr>
                              <w:jc w:val="center"/>
                              <w:rPr>
                                <w:sz w:val="12"/>
                              </w:rPr>
                            </w:pPr>
                            <w:r>
                              <w:rPr>
                                <w:sz w:val="14"/>
                              </w:rPr>
                              <w:t xml:space="preserve">Verifiche in loco </w:t>
                            </w:r>
                            <w:r w:rsidR="00A238B3">
                              <w:rPr>
                                <w:sz w:val="14"/>
                              </w:rPr>
                              <w:t>ex art. 125 del Reg. UE n.1303/2013</w:t>
                            </w:r>
                          </w:p>
                          <w:p w14:paraId="6BF3A1C1" w14:textId="7BCB2DBA" w:rsidR="001A0990" w:rsidRDefault="001A0990" w:rsidP="000A46DF">
                            <w:pPr>
                              <w:jc w:val="center"/>
                              <w:rPr>
                                <w:sz w:val="12"/>
                              </w:rPr>
                            </w:pPr>
                          </w:p>
                          <w:p w14:paraId="159E1C9F" w14:textId="3C4149DD" w:rsidR="001A0990" w:rsidRDefault="001A0990" w:rsidP="00685F87">
                            <w:pPr>
                              <w:jc w:val="center"/>
                              <w:rPr>
                                <w:sz w:val="1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C651B2" id="Casella di testo 12" o:spid="_x0000_s1039" type="#_x0000_t202" style="position:absolute;left:0;text-align:left;margin-left:316.2pt;margin-top:12.8pt;width:122.25pt;height:44.7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" filled="f" strokeweight=".5pt">
                <v:path arrowok="t"/>
                <v:textbox>
                  <w:txbxContent>
                    <w:p w14:paraId="2FBB696B" w14:textId="77777777" w:rsidR="001A0990" w:rsidRDefault="001A0990" w:rsidP="000A46DF">
                      <w:pPr>
                        <w:jc w:val="center"/>
                        <w:rPr>
                          <w:sz w:val="16"/>
                        </w:rPr>
                      </w:pPr>
                      <w:r>
                        <w:rPr>
                          <w:sz w:val="16"/>
                        </w:rPr>
                        <w:t>Divisione III</w:t>
                      </w:r>
                    </w:p>
                    <w:p w14:paraId="43C8084F" w14:textId="77777777" w:rsidR="001A0990" w:rsidRDefault="001A0990" w:rsidP="000A46DF">
                      <w:pPr>
                        <w:jc w:val="center"/>
                        <w:rPr>
                          <w:sz w:val="14"/>
                        </w:rPr>
                      </w:pPr>
                    </w:p>
                    <w:p w14:paraId="172B8648" w14:textId="6EF15B03" w:rsidR="00A238B3" w:rsidRPr="00DF0692" w:rsidRDefault="001A0990" w:rsidP="00A238B3">
                      <w:pPr>
                        <w:jc w:val="center"/>
                        <w:rPr>
                          <w:sz w:val="12"/>
                        </w:rPr>
                      </w:pPr>
                      <w:r>
                        <w:rPr>
                          <w:sz w:val="14"/>
                        </w:rPr>
                        <w:t xml:space="preserve">Verifiche in loco </w:t>
                      </w:r>
                      <w:r w:rsidR="00A238B3">
                        <w:rPr>
                          <w:sz w:val="14"/>
                        </w:rPr>
                        <w:t>ex art. 125 del Reg. UE n.1303/2013</w:t>
                      </w:r>
                    </w:p>
                    <w:p w14:paraId="6BF3A1C1" w14:textId="7BCB2DBA" w:rsidR="001A0990" w:rsidRDefault="001A0990" w:rsidP="000A46DF">
                      <w:pPr>
                        <w:jc w:val="center"/>
                        <w:rPr>
                          <w:sz w:val="12"/>
                        </w:rPr>
                      </w:pPr>
                    </w:p>
                    <w:p w14:paraId="159E1C9F" w14:textId="3C4149DD" w:rsidR="001A0990" w:rsidRDefault="001A0990" w:rsidP="00685F87">
                      <w:pPr>
                        <w:jc w:val="center"/>
                        <w:rPr>
                          <w:sz w:val="12"/>
                        </w:rPr>
                      </w:pPr>
                    </w:p>
                  </w:txbxContent>
                </v:textbox>
              </v:shape>
            </w:pict>
          </mc:Fallback>
        </mc:AlternateContent>
      </w:r>
      <w:r w:rsidR="000F7832">
        <w:rPr>
          <w:noProof/>
          <w:lang w:eastAsia="it-IT"/>
        </w:rPr>
        <mc:AlternateContent>
          <mc:Choice Requires="wps">
            <w:drawing>
              <wp:anchor distT="0" distB="0" distL="114300" distR="114300" simplePos="0" relativeHeight="251628032" behindDoc="0" locked="0" layoutInCell="1" allowOverlap="1" wp14:anchorId="0859CC08" wp14:editId="77F507C6">
                <wp:simplePos x="0" y="0"/>
                <wp:positionH relativeFrom="column">
                  <wp:posOffset>3076987</wp:posOffset>
                </wp:positionH>
                <wp:positionV relativeFrom="paragraph">
                  <wp:posOffset>159385</wp:posOffset>
                </wp:positionV>
                <wp:extent cx="0" cy="611505"/>
                <wp:effectExtent l="0" t="0" r="19050" b="36195"/>
                <wp:wrapNone/>
                <wp:docPr id="19" name="Connettore 1 19"/>
                <wp:cNvGraphicFramePr/>
                <a:graphic xmlns:a="http://schemas.openxmlformats.org/drawingml/2006/main">
                  <a:graphicData uri="http://schemas.microsoft.com/office/word/2010/wordprocessingShape">
                    <wps:wsp>
                      <wps:cNvCnPr/>
                      <wps:spPr>
                        <a:xfrm flipH="1">
                          <a:off x="0" y="0"/>
                          <a:ext cx="0" cy="61150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66F686B" id="Connettore 1 19" o:spid="_x0000_s1026" style="position:absolute;flip:x;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2.3pt,12.55pt" to="242.3pt,6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" strokecolor="black [3213]" strokeweight=".5pt">
                <v:stroke joinstyle="miter"/>
              </v:line>
            </w:pict>
          </mc:Fallback>
        </mc:AlternateContent>
      </w:r>
    </w:p>
    <w:p w14:paraId="5E5CB0F9" w14:textId="22D9C6C0" w:rsidR="000F7832" w:rsidRPr="00933606" w:rsidRDefault="000F7832" w:rsidP="00190DCD">
      <w:pPr>
        <w:pStyle w:val="Paragrafoelenco"/>
        <w:ind w:left="1211"/>
        <w:jc w:val="both"/>
        <w:rPr>
          <w:rFonts w:eastAsia="Calibri"/>
        </w:rPr>
      </w:pPr>
    </w:p>
    <w:p w14:paraId="24FE2A55" w14:textId="756AF22E" w:rsidR="000F7832" w:rsidRPr="00933606" w:rsidRDefault="00685F87" w:rsidP="00190DCD">
      <w:pPr>
        <w:pStyle w:val="Paragrafoelenco"/>
        <w:ind w:left="1211"/>
        <w:jc w:val="both"/>
        <w:rPr>
          <w:rFonts w:eastAsia="Calibri"/>
        </w:rPr>
      </w:pPr>
      <w:r>
        <w:rPr>
          <w:noProof/>
          <w:lang w:eastAsia="it-IT"/>
        </w:rPr>
        <mc:AlternateContent>
          <mc:Choice Requires="wps">
            <w:drawing>
              <wp:anchor distT="4294967295" distB="4294967295" distL="114300" distR="114300" simplePos="0" relativeHeight="251629056" behindDoc="0" locked="0" layoutInCell="1" allowOverlap="1" wp14:anchorId="141525DC" wp14:editId="0C6D2FC1">
                <wp:simplePos x="0" y="0"/>
                <wp:positionH relativeFrom="column">
                  <wp:posOffset>3073400</wp:posOffset>
                </wp:positionH>
                <wp:positionV relativeFrom="paragraph">
                  <wp:posOffset>81915</wp:posOffset>
                </wp:positionV>
                <wp:extent cx="942975" cy="0"/>
                <wp:effectExtent l="0" t="0" r="9525" b="19050"/>
                <wp:wrapNone/>
                <wp:docPr id="24" name="Connettore 1 2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942975"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443BED6C" id="Connettore 1 24" o:spid="_x0000_s1026" style="position:absolute;flip:x;z-index:2516290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242pt,6.45pt" to="316.25pt,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" strokecolor="windowText" strokeweight=".5pt">
                <v:stroke joinstyle="miter"/>
                <o:lock v:ext="edit" shapetype="f"/>
              </v:line>
            </w:pict>
          </mc:Fallback>
        </mc:AlternateContent>
      </w:r>
    </w:p>
    <w:p w14:paraId="45AACB9B" w14:textId="77777777" w:rsidR="000F7832" w:rsidRPr="00190DCD" w:rsidRDefault="000F7832" w:rsidP="00190DCD">
      <w:pPr>
        <w:jc w:val="both"/>
        <w:rPr>
          <w:rFonts w:eastAsia="Calibri"/>
        </w:rPr>
      </w:pPr>
    </w:p>
    <w:p w14:paraId="4451D326" w14:textId="00962C71" w:rsidR="000F7832" w:rsidRPr="00933606" w:rsidRDefault="000F7832" w:rsidP="00190DCD">
      <w:pPr>
        <w:pStyle w:val="Paragrafoelenco"/>
        <w:ind w:left="1211"/>
        <w:jc w:val="both"/>
        <w:rPr>
          <w:rFonts w:eastAsia="Calibri"/>
        </w:rPr>
      </w:pPr>
      <w:r>
        <w:rPr>
          <w:noProof/>
          <w:lang w:eastAsia="it-IT"/>
        </w:rPr>
        <mc:AlternateContent>
          <mc:Choice Requires="wps">
            <w:drawing>
              <wp:anchor distT="0" distB="0" distL="114300" distR="114300" simplePos="0" relativeHeight="251634176" behindDoc="0" locked="0" layoutInCell="1" allowOverlap="1" wp14:anchorId="3CE69367" wp14:editId="74B19DAC">
                <wp:simplePos x="0" y="0"/>
                <wp:positionH relativeFrom="column">
                  <wp:posOffset>2217420</wp:posOffset>
                </wp:positionH>
                <wp:positionV relativeFrom="paragraph">
                  <wp:posOffset>24931</wp:posOffset>
                </wp:positionV>
                <wp:extent cx="0" cy="333375"/>
                <wp:effectExtent l="0" t="0" r="19050" b="28575"/>
                <wp:wrapNone/>
                <wp:docPr id="26" name="Connettore 1 26"/>
                <wp:cNvGraphicFramePr/>
                <a:graphic xmlns:a="http://schemas.openxmlformats.org/drawingml/2006/main">
                  <a:graphicData uri="http://schemas.microsoft.com/office/word/2010/wordprocessingShape">
                    <wps:wsp>
                      <wps:cNvCnPr/>
                      <wps:spPr>
                        <a:xfrm>
                          <a:off x="0" y="0"/>
                          <a:ext cx="0" cy="33337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7588B059" id="Connettore 1 26" o:spid="_x0000_s1026" style="position:absolute;z-index:2516341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74.6pt,1.95pt" to="174.6pt,2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" strokecolor="black [3213]" strokeweight=".5pt">
                <v:stroke joinstyle="miter"/>
              </v:line>
            </w:pict>
          </mc:Fallback>
        </mc:AlternateContent>
      </w:r>
      <w:r>
        <w:rPr>
          <w:noProof/>
          <w:lang w:eastAsia="it-IT"/>
        </w:rPr>
        <mc:AlternateContent>
          <mc:Choice Requires="wps">
            <w:drawing>
              <wp:anchor distT="0" distB="0" distL="114300" distR="114300" simplePos="0" relativeHeight="251635200" behindDoc="0" locked="0" layoutInCell="1" allowOverlap="1" wp14:anchorId="5CFAC5B8" wp14:editId="1B8015F6">
                <wp:simplePos x="0" y="0"/>
                <wp:positionH relativeFrom="column">
                  <wp:posOffset>3891280</wp:posOffset>
                </wp:positionH>
                <wp:positionV relativeFrom="paragraph">
                  <wp:posOffset>25400</wp:posOffset>
                </wp:positionV>
                <wp:extent cx="0" cy="333375"/>
                <wp:effectExtent l="0" t="0" r="19050" b="28575"/>
                <wp:wrapNone/>
                <wp:docPr id="27" name="Connettore 1 27"/>
                <wp:cNvGraphicFramePr/>
                <a:graphic xmlns:a="http://schemas.openxmlformats.org/drawingml/2006/main">
                  <a:graphicData uri="http://schemas.microsoft.com/office/word/2010/wordprocessingShape">
                    <wps:wsp>
                      <wps:cNvCnPr/>
                      <wps:spPr>
                        <a:xfrm>
                          <a:off x="0" y="0"/>
                          <a:ext cx="0" cy="33337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24D25FEE" id="Connettore 1 27" o:spid="_x0000_s1026" style="position:absolute;z-index:2516352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06.4pt,2pt" to="306.4pt,2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" strokecolor="black [3213]" strokeweight=".5pt">
                <v:stroke joinstyle="miter"/>
              </v:line>
            </w:pict>
          </mc:Fallback>
        </mc:AlternateContent>
      </w:r>
      <w:r>
        <w:rPr>
          <w:noProof/>
          <w:lang w:eastAsia="it-IT"/>
        </w:rPr>
        <mc:AlternateContent>
          <mc:Choice Requires="wps">
            <w:drawing>
              <wp:anchor distT="4294967295" distB="4294967295" distL="114300" distR="114300" simplePos="0" relativeHeight="251633152" behindDoc="0" locked="0" layoutInCell="1" allowOverlap="1" wp14:anchorId="1BD74A59" wp14:editId="2D4BF2DA">
                <wp:simplePos x="0" y="0"/>
                <wp:positionH relativeFrom="margin">
                  <wp:posOffset>2218957</wp:posOffset>
                </wp:positionH>
                <wp:positionV relativeFrom="paragraph">
                  <wp:posOffset>28575</wp:posOffset>
                </wp:positionV>
                <wp:extent cx="1670538" cy="0"/>
                <wp:effectExtent l="0" t="0" r="25400" b="19050"/>
                <wp:wrapNone/>
                <wp:docPr id="29" name="Connettore 1 2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1670538"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1E5CE2B7" id="Connettore 1 29" o:spid="_x0000_s1026" style="position:absolute;flip:x;z-index:251633152;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74.7pt,2.25pt" to="306.25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" strokecolor="windowText" strokeweight=".5pt">
                <v:stroke joinstyle="miter"/>
                <o:lock v:ext="edit" shapetype="f"/>
                <w10:wrap anchorx="margin"/>
              </v:line>
            </w:pict>
          </mc:Fallback>
        </mc:AlternateContent>
      </w:r>
    </w:p>
    <w:p w14:paraId="121E2A7B" w14:textId="31F66A7C" w:rsidR="000F7832" w:rsidRPr="00933606" w:rsidRDefault="000F7832" w:rsidP="00190DCD">
      <w:pPr>
        <w:pStyle w:val="Paragrafoelenco"/>
        <w:ind w:left="1211"/>
        <w:jc w:val="both"/>
        <w:rPr>
          <w:rFonts w:eastAsia="Calibri"/>
        </w:rPr>
      </w:pPr>
      <w:r w:rsidRPr="00520C0F">
        <w:rPr>
          <w:noProof/>
          <w:lang w:eastAsia="it-IT"/>
        </w:rPr>
        <mc:AlternateContent>
          <mc:Choice Requires="wps">
            <w:drawing>
              <wp:anchor distT="0" distB="0" distL="114300" distR="114300" simplePos="0" relativeHeight="251627008" behindDoc="0" locked="0" layoutInCell="1" allowOverlap="1" wp14:anchorId="55B069B7" wp14:editId="6BD4671F">
                <wp:simplePos x="0" y="0"/>
                <wp:positionH relativeFrom="margin">
                  <wp:posOffset>3750933</wp:posOffset>
                </wp:positionH>
                <wp:positionV relativeFrom="paragraph">
                  <wp:posOffset>177336</wp:posOffset>
                </wp:positionV>
                <wp:extent cx="1552575" cy="549762"/>
                <wp:effectExtent l="0" t="0" r="28575" b="22225"/>
                <wp:wrapNone/>
                <wp:docPr id="30" name="Casella di testo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52575" cy="549762"/>
                        </a:xfrm>
                        <a:prstGeom prst="rect">
                          <a:avLst/>
                        </a:prstGeom>
                        <a:noFill/>
                        <a:ln w="6350">
                          <a:solidFill>
                            <a:prstClr val="black"/>
                          </a:solidFill>
                        </a:ln>
                        <a:effectLst/>
                      </wps:spPr>
                      <wps:txbx>
                        <w:txbxContent>
                          <w:p w14:paraId="7010E70A" w14:textId="77777777" w:rsidR="001A0990" w:rsidRDefault="001A0990" w:rsidP="000F7832">
                            <w:pPr>
                              <w:jc w:val="center"/>
                              <w:rPr>
                                <w:sz w:val="16"/>
                              </w:rPr>
                            </w:pPr>
                          </w:p>
                          <w:p w14:paraId="068E6E40" w14:textId="77777777" w:rsidR="001A0990" w:rsidRPr="004A65A8" w:rsidRDefault="001A0990" w:rsidP="000F7832">
                            <w:pPr>
                              <w:jc w:val="center"/>
                              <w:rPr>
                                <w:sz w:val="16"/>
                              </w:rPr>
                            </w:pPr>
                            <w:r>
                              <w:rPr>
                                <w:sz w:val="16"/>
                              </w:rPr>
                              <w:t xml:space="preserve">UCO - </w:t>
                            </w:r>
                            <w:r w:rsidRPr="004A65A8">
                              <w:rPr>
                                <w:sz w:val="16"/>
                              </w:rPr>
                              <w:t>Invitalia S.p.A.</w:t>
                            </w:r>
                          </w:p>
                          <w:p w14:paraId="21284C1E" w14:textId="77777777" w:rsidR="001A0990" w:rsidRDefault="001A0990" w:rsidP="000F7832">
                            <w:pPr>
                              <w:jc w:val="center"/>
                              <w:rPr>
                                <w:sz w:val="16"/>
                              </w:rPr>
                            </w:pPr>
                            <w:r w:rsidRPr="004A65A8">
                              <w:rPr>
                                <w:sz w:val="16"/>
                              </w:rPr>
                              <w:t>Incentivi e Innovazione</w:t>
                            </w:r>
                          </w:p>
                          <w:p w14:paraId="21FCDD96" w14:textId="77777777" w:rsidR="001A0990" w:rsidRDefault="001A0990" w:rsidP="000F7832">
                            <w:pPr>
                              <w:jc w:val="center"/>
                              <w:rPr>
                                <w:sz w:val="1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B069B7" id="Casella di testo 30" o:spid="_x0000_s1040" type="#_x0000_t202" style="position:absolute;left:0;text-align:left;margin-left:295.35pt;margin-top:13.95pt;width:122.25pt;height:43.3pt;z-index:251627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" filled="f" strokeweight=".5pt">
                <v:path arrowok="t"/>
                <v:textbox>
                  <w:txbxContent>
                    <w:p w14:paraId="7010E70A" w14:textId="77777777" w:rsidR="001A0990" w:rsidRDefault="001A0990" w:rsidP="000F7832">
                      <w:pPr>
                        <w:jc w:val="center"/>
                        <w:rPr>
                          <w:sz w:val="16"/>
                        </w:rPr>
                      </w:pPr>
                    </w:p>
                    <w:p w14:paraId="068E6E40" w14:textId="77777777" w:rsidR="001A0990" w:rsidRPr="004A65A8" w:rsidRDefault="001A0990" w:rsidP="000F7832">
                      <w:pPr>
                        <w:jc w:val="center"/>
                        <w:rPr>
                          <w:sz w:val="16"/>
                        </w:rPr>
                      </w:pPr>
                      <w:r>
                        <w:rPr>
                          <w:sz w:val="16"/>
                        </w:rPr>
                        <w:t xml:space="preserve">UCO - </w:t>
                      </w:r>
                      <w:r w:rsidRPr="004A65A8">
                        <w:rPr>
                          <w:sz w:val="16"/>
                        </w:rPr>
                        <w:t>Invitalia S.p.A.</w:t>
                      </w:r>
                    </w:p>
                    <w:p w14:paraId="21284C1E" w14:textId="77777777" w:rsidR="001A0990" w:rsidRDefault="001A0990" w:rsidP="000F7832">
                      <w:pPr>
                        <w:jc w:val="center"/>
                        <w:rPr>
                          <w:sz w:val="16"/>
                        </w:rPr>
                      </w:pPr>
                      <w:r w:rsidRPr="004A65A8">
                        <w:rPr>
                          <w:sz w:val="16"/>
                        </w:rPr>
                        <w:t>Incentivi e Innovazione</w:t>
                      </w:r>
                    </w:p>
                    <w:p w14:paraId="21FCDD96" w14:textId="77777777" w:rsidR="001A0990" w:rsidRDefault="001A0990" w:rsidP="000F7832">
                      <w:pPr>
                        <w:jc w:val="center"/>
                        <w:rPr>
                          <w:sz w:val="12"/>
                        </w:rPr>
                      </w:pPr>
                    </w:p>
                  </w:txbxContent>
                </v:textbox>
                <w10:wrap anchorx="margin"/>
              </v:shape>
            </w:pict>
          </mc:Fallback>
        </mc:AlternateContent>
      </w:r>
      <w:r w:rsidRPr="00520C0F">
        <w:rPr>
          <w:noProof/>
          <w:lang w:eastAsia="it-IT"/>
        </w:rPr>
        <mc:AlternateContent>
          <mc:Choice Requires="wps">
            <w:drawing>
              <wp:anchor distT="0" distB="0" distL="114300" distR="114300" simplePos="0" relativeHeight="251632128" behindDoc="0" locked="0" layoutInCell="1" allowOverlap="1" wp14:anchorId="4E8501B4" wp14:editId="5F9F3087">
                <wp:simplePos x="0" y="0"/>
                <wp:positionH relativeFrom="margin">
                  <wp:posOffset>749935</wp:posOffset>
                </wp:positionH>
                <wp:positionV relativeFrom="paragraph">
                  <wp:posOffset>175895</wp:posOffset>
                </wp:positionV>
                <wp:extent cx="1552575" cy="495300"/>
                <wp:effectExtent l="0" t="0" r="28575" b="19050"/>
                <wp:wrapNone/>
                <wp:docPr id="31" name="Casella di testo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52575" cy="495300"/>
                        </a:xfrm>
                        <a:prstGeom prst="rect">
                          <a:avLst/>
                        </a:prstGeom>
                        <a:noFill/>
                        <a:ln w="6350">
                          <a:solidFill>
                            <a:prstClr val="black"/>
                          </a:solidFill>
                        </a:ln>
                        <a:effectLst/>
                      </wps:spPr>
                      <wps:txbx>
                        <w:txbxContent>
                          <w:p w14:paraId="773A0CA8" w14:textId="77777777" w:rsidR="001A0990" w:rsidRDefault="001A0990" w:rsidP="00487009">
                            <w:pPr>
                              <w:jc w:val="center"/>
                              <w:rPr>
                                <w:sz w:val="16"/>
                              </w:rPr>
                            </w:pPr>
                          </w:p>
                          <w:p w14:paraId="2D5A4AEF" w14:textId="67D12F6E" w:rsidR="001A0990" w:rsidRDefault="001A0990" w:rsidP="00487009">
                            <w:pPr>
                              <w:jc w:val="center"/>
                              <w:rPr>
                                <w:sz w:val="16"/>
                              </w:rPr>
                            </w:pPr>
                            <w:r>
                              <w:rPr>
                                <w:sz w:val="16"/>
                              </w:rPr>
                              <w:t>UCO - Divisione VIII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8501B4" id="Casella di testo 31" o:spid="_x0000_s1041" type="#_x0000_t202" style="position:absolute;left:0;text-align:left;margin-left:59.05pt;margin-top:13.85pt;width:122.25pt;height:39pt;z-index:2516321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" filled="f" strokeweight=".5pt">
                <v:path arrowok="t"/>
                <v:textbox>
                  <w:txbxContent>
                    <w:p w14:paraId="773A0CA8" w14:textId="77777777" w:rsidR="001A0990" w:rsidRDefault="001A0990" w:rsidP="00487009">
                      <w:pPr>
                        <w:jc w:val="center"/>
                        <w:rPr>
                          <w:sz w:val="16"/>
                        </w:rPr>
                      </w:pPr>
                    </w:p>
                    <w:p w14:paraId="2D5A4AEF" w14:textId="67D12F6E" w:rsidR="001A0990" w:rsidRDefault="001A0990" w:rsidP="00487009">
                      <w:pPr>
                        <w:jc w:val="center"/>
                        <w:rPr>
                          <w:sz w:val="16"/>
                        </w:rPr>
                      </w:pPr>
                      <w:r>
                        <w:rPr>
                          <w:sz w:val="16"/>
                        </w:rPr>
                        <w:t>UCO - Divisione VIII</w:t>
                      </w:r>
                    </w:p>
                  </w:txbxContent>
                </v:textbox>
                <w10:wrap anchorx="margin"/>
              </v:shape>
            </w:pict>
          </mc:Fallback>
        </mc:AlternateContent>
      </w:r>
    </w:p>
    <w:p w14:paraId="2A5063B6" w14:textId="77777777" w:rsidR="000F7832" w:rsidRPr="00933606" w:rsidRDefault="000F7832" w:rsidP="00190DCD">
      <w:pPr>
        <w:pStyle w:val="Paragrafoelenco"/>
        <w:ind w:left="1211"/>
        <w:jc w:val="both"/>
        <w:rPr>
          <w:rFonts w:eastAsia="Calibri"/>
        </w:rPr>
      </w:pPr>
    </w:p>
    <w:p w14:paraId="690E0B57" w14:textId="77777777" w:rsidR="000F7832" w:rsidRPr="00933606" w:rsidRDefault="000F7832" w:rsidP="00190DCD">
      <w:pPr>
        <w:pStyle w:val="Paragrafoelenco"/>
        <w:ind w:left="1211"/>
        <w:jc w:val="both"/>
        <w:rPr>
          <w:rFonts w:eastAsia="Calibri"/>
        </w:rPr>
      </w:pPr>
    </w:p>
    <w:p w14:paraId="5AD5FAB8" w14:textId="62817FCE" w:rsidR="000F7832" w:rsidRPr="00933606" w:rsidRDefault="00BB49C0" w:rsidP="00190DCD">
      <w:pPr>
        <w:pStyle w:val="Paragrafoelenco"/>
        <w:ind w:left="1211"/>
        <w:jc w:val="both"/>
        <w:rPr>
          <w:rFonts w:eastAsia="Calibri"/>
        </w:rPr>
      </w:pPr>
      <w:r>
        <w:rPr>
          <w:noProof/>
          <w:lang w:eastAsia="it-IT"/>
        </w:rPr>
        <mc:AlternateContent>
          <mc:Choice Requires="wps">
            <w:drawing>
              <wp:anchor distT="0" distB="0" distL="114300" distR="114300" simplePos="0" relativeHeight="251630080" behindDoc="0" locked="0" layoutInCell="1" allowOverlap="1" wp14:anchorId="4FC8DB8A" wp14:editId="6760A790">
                <wp:simplePos x="0" y="0"/>
                <wp:positionH relativeFrom="column">
                  <wp:posOffset>4527550</wp:posOffset>
                </wp:positionH>
                <wp:positionV relativeFrom="paragraph">
                  <wp:posOffset>165100</wp:posOffset>
                </wp:positionV>
                <wp:extent cx="0" cy="650240"/>
                <wp:effectExtent l="0" t="0" r="19050" b="16510"/>
                <wp:wrapNone/>
                <wp:docPr id="36" name="Connettore 1 36"/>
                <wp:cNvGraphicFramePr/>
                <a:graphic xmlns:a="http://schemas.openxmlformats.org/drawingml/2006/main">
                  <a:graphicData uri="http://schemas.microsoft.com/office/word/2010/wordprocessingShape">
                    <wps:wsp>
                      <wps:cNvCnPr/>
                      <wps:spPr>
                        <a:xfrm>
                          <a:off x="0" y="0"/>
                          <a:ext cx="0" cy="65024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6C73C33" id="Connettore 1 36" o:spid="_x0000_s1026" style="position:absolute;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6.5pt,13pt" to="356.5pt,6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" strokecolor="black [3213]" strokeweight=".5pt">
                <v:stroke joinstyle="miter"/>
              </v:line>
            </w:pict>
          </mc:Fallback>
        </mc:AlternateContent>
      </w:r>
      <w:r w:rsidRPr="008074B3">
        <w:rPr>
          <w:noProof/>
          <w:lang w:eastAsia="it-IT"/>
        </w:rPr>
        <mc:AlternateContent>
          <mc:Choice Requires="wps">
            <w:drawing>
              <wp:anchor distT="0" distB="0" distL="114300" distR="114300" simplePos="0" relativeHeight="251636224" behindDoc="0" locked="0" layoutInCell="1" allowOverlap="1" wp14:anchorId="23C985A4" wp14:editId="03389BD8">
                <wp:simplePos x="0" y="0"/>
                <wp:positionH relativeFrom="column">
                  <wp:posOffset>1526209</wp:posOffset>
                </wp:positionH>
                <wp:positionV relativeFrom="paragraph">
                  <wp:posOffset>118745</wp:posOffset>
                </wp:positionV>
                <wp:extent cx="0" cy="333375"/>
                <wp:effectExtent l="0" t="0" r="19050" b="9525"/>
                <wp:wrapNone/>
                <wp:docPr id="33" name="Connettore 1 33"/>
                <wp:cNvGraphicFramePr/>
                <a:graphic xmlns:a="http://schemas.openxmlformats.org/drawingml/2006/main">
                  <a:graphicData uri="http://schemas.microsoft.com/office/word/2010/wordprocessingShape">
                    <wps:wsp>
                      <wps:cNvCnPr/>
                      <wps:spPr>
                        <a:xfrm>
                          <a:off x="0" y="0"/>
                          <a:ext cx="0" cy="33337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2BA877CF" id="Connettore 1 33" o:spid="_x0000_s1026" style="position:absolute;z-index:2516362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20.15pt,9.35pt" to="120.15pt,3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" strokecolor="black [3213]" strokeweight=".5pt">
                <v:stroke joinstyle="miter"/>
              </v:line>
            </w:pict>
          </mc:Fallback>
        </mc:AlternateContent>
      </w:r>
    </w:p>
    <w:p w14:paraId="5E00572F" w14:textId="77777777" w:rsidR="000F7832" w:rsidRPr="00933606" w:rsidRDefault="000F7832" w:rsidP="00190DCD">
      <w:pPr>
        <w:pStyle w:val="Paragrafoelenco"/>
        <w:ind w:left="1211"/>
        <w:jc w:val="both"/>
        <w:rPr>
          <w:rFonts w:eastAsia="Calibri"/>
        </w:rPr>
      </w:pPr>
    </w:p>
    <w:p w14:paraId="4E1D86F5" w14:textId="52F710BB" w:rsidR="000F7832" w:rsidRPr="00933606" w:rsidRDefault="00BB49C0" w:rsidP="00190DCD">
      <w:pPr>
        <w:pStyle w:val="Paragrafoelenco"/>
        <w:ind w:left="1211"/>
        <w:jc w:val="both"/>
        <w:rPr>
          <w:rFonts w:eastAsia="Calibri"/>
        </w:rPr>
      </w:pPr>
      <w:r w:rsidRPr="008074B3">
        <w:rPr>
          <w:noProof/>
          <w:lang w:eastAsia="it-IT"/>
        </w:rPr>
        <mc:AlternateContent>
          <mc:Choice Requires="wps">
            <w:drawing>
              <wp:anchor distT="0" distB="0" distL="114300" distR="114300" simplePos="0" relativeHeight="251638272" behindDoc="0" locked="0" layoutInCell="1" allowOverlap="1" wp14:anchorId="0D6D1C96" wp14:editId="08670863">
                <wp:simplePos x="0" y="0"/>
                <wp:positionH relativeFrom="column">
                  <wp:posOffset>980440</wp:posOffset>
                </wp:positionH>
                <wp:positionV relativeFrom="paragraph">
                  <wp:posOffset>80010</wp:posOffset>
                </wp:positionV>
                <wp:extent cx="0" cy="371475"/>
                <wp:effectExtent l="0" t="0" r="19050" b="9525"/>
                <wp:wrapNone/>
                <wp:docPr id="38" name="Connettore 1 38"/>
                <wp:cNvGraphicFramePr/>
                <a:graphic xmlns:a="http://schemas.openxmlformats.org/drawingml/2006/main">
                  <a:graphicData uri="http://schemas.microsoft.com/office/word/2010/wordprocessingShape">
                    <wps:wsp>
                      <wps:cNvCnPr/>
                      <wps:spPr>
                        <a:xfrm flipH="1">
                          <a:off x="0" y="0"/>
                          <a:ext cx="0" cy="37147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A6137C7" id="Connettore 1 38" o:spid="_x0000_s1026" style="position:absolute;flip:x;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7.2pt,6.3pt" to="77.2pt,3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" strokecolor="black [3213]" strokeweight=".5pt">
                <v:stroke joinstyle="miter"/>
              </v:line>
            </w:pict>
          </mc:Fallback>
        </mc:AlternateContent>
      </w:r>
      <w:r w:rsidRPr="008074B3">
        <w:rPr>
          <w:noProof/>
          <w:lang w:eastAsia="it-IT"/>
        </w:rPr>
        <mc:AlternateContent>
          <mc:Choice Requires="wps">
            <w:drawing>
              <wp:anchor distT="0" distB="0" distL="114300" distR="114300" simplePos="0" relativeHeight="251637248" behindDoc="0" locked="0" layoutInCell="1" allowOverlap="1" wp14:anchorId="1540E24F" wp14:editId="2CDA1BFD">
                <wp:simplePos x="0" y="0"/>
                <wp:positionH relativeFrom="column">
                  <wp:posOffset>982980</wp:posOffset>
                </wp:positionH>
                <wp:positionV relativeFrom="paragraph">
                  <wp:posOffset>84455</wp:posOffset>
                </wp:positionV>
                <wp:extent cx="1038225" cy="0"/>
                <wp:effectExtent l="0" t="0" r="9525" b="19050"/>
                <wp:wrapNone/>
                <wp:docPr id="35" name="Connettore 1 35"/>
                <wp:cNvGraphicFramePr/>
                <a:graphic xmlns:a="http://schemas.openxmlformats.org/drawingml/2006/main">
                  <a:graphicData uri="http://schemas.microsoft.com/office/word/2010/wordprocessingShape">
                    <wps:wsp>
                      <wps:cNvCnPr/>
                      <wps:spPr>
                        <a:xfrm>
                          <a:off x="0" y="0"/>
                          <a:ext cx="10382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1FE57D6" id="Connettore 1 35" o:spid="_x0000_s1026" style="position:absolute;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7.4pt,6.65pt" to="159.15pt,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" strokecolor="black [3213]" strokeweight=".5pt">
                <v:stroke joinstyle="miter"/>
              </v:line>
            </w:pict>
          </mc:Fallback>
        </mc:AlternateContent>
      </w:r>
      <w:r w:rsidRPr="008074B3">
        <w:rPr>
          <w:noProof/>
          <w:lang w:eastAsia="it-IT"/>
        </w:rPr>
        <mc:AlternateContent>
          <mc:Choice Requires="wps">
            <w:drawing>
              <wp:anchor distT="0" distB="0" distL="114300" distR="114300" simplePos="0" relativeHeight="251639296" behindDoc="0" locked="0" layoutInCell="1" allowOverlap="1" wp14:anchorId="1E206525" wp14:editId="467071EF">
                <wp:simplePos x="0" y="0"/>
                <wp:positionH relativeFrom="column">
                  <wp:posOffset>2021509</wp:posOffset>
                </wp:positionH>
                <wp:positionV relativeFrom="paragraph">
                  <wp:posOffset>84455</wp:posOffset>
                </wp:positionV>
                <wp:extent cx="0" cy="381000"/>
                <wp:effectExtent l="0" t="0" r="19050" b="19050"/>
                <wp:wrapNone/>
                <wp:docPr id="34" name="Connettore 1 34"/>
                <wp:cNvGraphicFramePr/>
                <a:graphic xmlns:a="http://schemas.openxmlformats.org/drawingml/2006/main">
                  <a:graphicData uri="http://schemas.microsoft.com/office/word/2010/wordprocessingShape">
                    <wps:wsp>
                      <wps:cNvCnPr/>
                      <wps:spPr>
                        <a:xfrm>
                          <a:off x="0" y="0"/>
                          <a:ext cx="0" cy="3810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807AC53" id="Connettore 1 34" o:spid="_x0000_s1026" style="position:absolute;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9.15pt,6.65pt" to="159.15pt,3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" strokecolor="black [3213]" strokeweight=".5pt">
                <v:stroke joinstyle="miter"/>
              </v:line>
            </w:pict>
          </mc:Fallback>
        </mc:AlternateContent>
      </w:r>
    </w:p>
    <w:p w14:paraId="5DCF3986" w14:textId="77777777" w:rsidR="000F7832" w:rsidRPr="00933606" w:rsidRDefault="000F7832" w:rsidP="00190DCD">
      <w:pPr>
        <w:pStyle w:val="Paragrafoelenco"/>
        <w:ind w:left="1211"/>
        <w:jc w:val="both"/>
        <w:rPr>
          <w:rFonts w:eastAsia="Calibri"/>
        </w:rPr>
      </w:pPr>
    </w:p>
    <w:p w14:paraId="71DE9F52" w14:textId="19E9A826" w:rsidR="000F7832" w:rsidRPr="00933606" w:rsidRDefault="005474E8" w:rsidP="00190DCD">
      <w:pPr>
        <w:pStyle w:val="Paragrafoelenco"/>
        <w:ind w:left="1211"/>
        <w:jc w:val="both"/>
        <w:rPr>
          <w:rFonts w:eastAsia="Calibri"/>
        </w:rPr>
      </w:pPr>
      <w:r>
        <w:rPr>
          <w:noProof/>
          <w:lang w:eastAsia="it-IT"/>
        </w:rPr>
        <mc:AlternateContent>
          <mc:Choice Requires="wps">
            <w:drawing>
              <wp:anchor distT="0" distB="0" distL="114300" distR="114300" simplePos="0" relativeHeight="251631104" behindDoc="0" locked="0" layoutInCell="1" allowOverlap="1" wp14:anchorId="2C0887BA" wp14:editId="46260EE8">
                <wp:simplePos x="0" y="0"/>
                <wp:positionH relativeFrom="column">
                  <wp:posOffset>3840187</wp:posOffset>
                </wp:positionH>
                <wp:positionV relativeFrom="paragraph">
                  <wp:posOffset>75467</wp:posOffset>
                </wp:positionV>
                <wp:extent cx="1374775" cy="1090246"/>
                <wp:effectExtent l="0" t="0" r="15875" b="15240"/>
                <wp:wrapNone/>
                <wp:docPr id="41" name="Casella di testo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74775" cy="1090246"/>
                        </a:xfrm>
                        <a:prstGeom prst="rect">
                          <a:avLst/>
                        </a:prstGeom>
                        <a:noFill/>
                        <a:ln w="6350">
                          <a:solidFill>
                            <a:prstClr val="black"/>
                          </a:solidFill>
                        </a:ln>
                        <a:effectLst/>
                      </wps:spPr>
                      <wps:txbx>
                        <w:txbxContent>
                          <w:p w14:paraId="20CA2AB1" w14:textId="77777777" w:rsidR="001A0990" w:rsidRDefault="001A0990" w:rsidP="000F7832">
                            <w:pPr>
                              <w:jc w:val="center"/>
                              <w:rPr>
                                <w:sz w:val="16"/>
                              </w:rPr>
                            </w:pPr>
                          </w:p>
                          <w:p w14:paraId="15D85A06" w14:textId="537C576E" w:rsidR="001A0990" w:rsidRPr="004A65A8" w:rsidRDefault="001A0990" w:rsidP="000F7832">
                            <w:pPr>
                              <w:jc w:val="center"/>
                              <w:rPr>
                                <w:sz w:val="16"/>
                              </w:rPr>
                            </w:pPr>
                            <w:r w:rsidRPr="004A65A8">
                              <w:rPr>
                                <w:sz w:val="16"/>
                              </w:rPr>
                              <w:t>Invitalia S.p.A.</w:t>
                            </w:r>
                          </w:p>
                          <w:p w14:paraId="28026728" w14:textId="77777777" w:rsidR="001A0990" w:rsidRDefault="001A0990" w:rsidP="000F7832">
                            <w:pPr>
                              <w:jc w:val="center"/>
                              <w:rPr>
                                <w:sz w:val="16"/>
                              </w:rPr>
                            </w:pPr>
                            <w:r w:rsidRPr="004A65A8">
                              <w:rPr>
                                <w:sz w:val="16"/>
                              </w:rPr>
                              <w:t>Incentivi e Innovazione</w:t>
                            </w:r>
                          </w:p>
                          <w:p w14:paraId="6432E6E8" w14:textId="77777777" w:rsidR="001A0990" w:rsidRDefault="001A0990" w:rsidP="000F7832">
                            <w:pPr>
                              <w:jc w:val="center"/>
                              <w:rPr>
                                <w:sz w:val="16"/>
                              </w:rPr>
                            </w:pPr>
                          </w:p>
                          <w:p w14:paraId="507D0900" w14:textId="67CF1C24" w:rsidR="001A0990" w:rsidRPr="005474E8" w:rsidRDefault="001A0990" w:rsidP="000F7832">
                            <w:pPr>
                              <w:jc w:val="center"/>
                              <w:rPr>
                                <w:b/>
                                <w:sz w:val="16"/>
                              </w:rPr>
                            </w:pPr>
                            <w:r w:rsidRPr="005474E8">
                              <w:rPr>
                                <w:b/>
                                <w:sz w:val="16"/>
                              </w:rPr>
                              <w:t>Interventi L.181/89</w:t>
                            </w:r>
                          </w:p>
                          <w:p w14:paraId="7F3C2E3D" w14:textId="77777777" w:rsidR="001A0990" w:rsidRDefault="001A0990" w:rsidP="000F7832">
                            <w:pPr>
                              <w:jc w:val="center"/>
                              <w:rPr>
                                <w:sz w:val="16"/>
                              </w:rPr>
                            </w:pPr>
                          </w:p>
                          <w:p w14:paraId="42C6C9A7" w14:textId="77777777" w:rsidR="001A0990" w:rsidRPr="005474E8" w:rsidRDefault="001A0990" w:rsidP="000F7832">
                            <w:pPr>
                              <w:jc w:val="center"/>
                              <w:rPr>
                                <w:sz w:val="16"/>
                                <w:szCs w:val="16"/>
                              </w:rPr>
                            </w:pPr>
                            <w:r w:rsidRPr="005474E8">
                              <w:rPr>
                                <w:sz w:val="16"/>
                                <w:szCs w:val="16"/>
                              </w:rPr>
                              <w:t>Gestione interventi ex Lege n. 181 del 15 maggio 1989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0887BA" id="Casella di testo 41" o:spid="_x0000_s1042" type="#_x0000_t202" style="position:absolute;left:0;text-align:left;margin-left:302.4pt;margin-top:5.95pt;width:108.25pt;height:85.8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" filled="f" strokeweight=".5pt">
                <v:path arrowok="t"/>
                <v:textbox>
                  <w:txbxContent>
                    <w:p w14:paraId="20CA2AB1" w14:textId="77777777" w:rsidR="001A0990" w:rsidRDefault="001A0990" w:rsidP="000F7832">
                      <w:pPr>
                        <w:jc w:val="center"/>
                        <w:rPr>
                          <w:sz w:val="16"/>
                        </w:rPr>
                      </w:pPr>
                    </w:p>
                    <w:p w14:paraId="15D85A06" w14:textId="537C576E" w:rsidR="001A0990" w:rsidRPr="004A65A8" w:rsidRDefault="001A0990" w:rsidP="000F7832">
                      <w:pPr>
                        <w:jc w:val="center"/>
                        <w:rPr>
                          <w:sz w:val="16"/>
                        </w:rPr>
                      </w:pPr>
                      <w:r w:rsidRPr="004A65A8">
                        <w:rPr>
                          <w:sz w:val="16"/>
                        </w:rPr>
                        <w:t>Invitalia S.p.A.</w:t>
                      </w:r>
                    </w:p>
                    <w:p w14:paraId="28026728" w14:textId="77777777" w:rsidR="001A0990" w:rsidRDefault="001A0990" w:rsidP="000F7832">
                      <w:pPr>
                        <w:jc w:val="center"/>
                        <w:rPr>
                          <w:sz w:val="16"/>
                        </w:rPr>
                      </w:pPr>
                      <w:r w:rsidRPr="004A65A8">
                        <w:rPr>
                          <w:sz w:val="16"/>
                        </w:rPr>
                        <w:t>Incentivi e Innovazione</w:t>
                      </w:r>
                    </w:p>
                    <w:p w14:paraId="6432E6E8" w14:textId="77777777" w:rsidR="001A0990" w:rsidRDefault="001A0990" w:rsidP="000F7832">
                      <w:pPr>
                        <w:jc w:val="center"/>
                        <w:rPr>
                          <w:sz w:val="16"/>
                        </w:rPr>
                      </w:pPr>
                    </w:p>
                    <w:p w14:paraId="507D0900" w14:textId="67CF1C24" w:rsidR="001A0990" w:rsidRPr="005474E8" w:rsidRDefault="001A0990" w:rsidP="000F7832">
                      <w:pPr>
                        <w:jc w:val="center"/>
                        <w:rPr>
                          <w:b/>
                          <w:sz w:val="16"/>
                        </w:rPr>
                      </w:pPr>
                      <w:r w:rsidRPr="005474E8">
                        <w:rPr>
                          <w:b/>
                          <w:sz w:val="16"/>
                        </w:rPr>
                        <w:t>Interventi L.181/89</w:t>
                      </w:r>
                    </w:p>
                    <w:p w14:paraId="7F3C2E3D" w14:textId="77777777" w:rsidR="001A0990" w:rsidRDefault="001A0990" w:rsidP="000F7832">
                      <w:pPr>
                        <w:jc w:val="center"/>
                        <w:rPr>
                          <w:sz w:val="16"/>
                        </w:rPr>
                      </w:pPr>
                    </w:p>
                    <w:p w14:paraId="42C6C9A7" w14:textId="77777777" w:rsidR="001A0990" w:rsidRPr="005474E8" w:rsidRDefault="001A0990" w:rsidP="000F7832">
                      <w:pPr>
                        <w:jc w:val="center"/>
                        <w:rPr>
                          <w:sz w:val="16"/>
                          <w:szCs w:val="16"/>
                        </w:rPr>
                      </w:pPr>
                      <w:r w:rsidRPr="005474E8">
                        <w:rPr>
                          <w:sz w:val="16"/>
                          <w:szCs w:val="16"/>
                        </w:rPr>
                        <w:t>Gestione interventi ex Lege n. 181 del 15 maggio 1989</w:t>
                      </w:r>
                    </w:p>
                  </w:txbxContent>
                </v:textbox>
              </v:shape>
            </w:pict>
          </mc:Fallback>
        </mc:AlternateContent>
      </w:r>
      <w:r w:rsidRPr="008074B3">
        <w:rPr>
          <w:noProof/>
          <w:lang w:eastAsia="it-IT"/>
        </w:rPr>
        <mc:AlternateContent>
          <mc:Choice Requires="wps">
            <w:drawing>
              <wp:anchor distT="0" distB="0" distL="114300" distR="114300" simplePos="0" relativeHeight="251641344" behindDoc="0" locked="0" layoutInCell="1" allowOverlap="1" wp14:anchorId="1C0B3E33" wp14:editId="1983661C">
                <wp:simplePos x="0" y="0"/>
                <wp:positionH relativeFrom="column">
                  <wp:posOffset>1613535</wp:posOffset>
                </wp:positionH>
                <wp:positionV relativeFrom="paragraph">
                  <wp:posOffset>85725</wp:posOffset>
                </wp:positionV>
                <wp:extent cx="1425575" cy="1104900"/>
                <wp:effectExtent l="0" t="0" r="22225" b="19050"/>
                <wp:wrapNone/>
                <wp:docPr id="43" name="Casella di testo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5575" cy="1104900"/>
                        </a:xfrm>
                        <a:prstGeom prst="rect">
                          <a:avLst/>
                        </a:prstGeom>
                        <a:noFill/>
                        <a:ln w="6350">
                          <a:solidFill>
                            <a:prstClr val="black"/>
                          </a:solidFill>
                        </a:ln>
                        <a:effectLst/>
                      </wps:spPr>
                      <wps:txbx>
                        <w:txbxContent>
                          <w:p w14:paraId="40396B47" w14:textId="77777777" w:rsidR="001A0990" w:rsidRDefault="001A0990" w:rsidP="000F7832">
                            <w:pPr>
                              <w:jc w:val="center"/>
                              <w:rPr>
                                <w:sz w:val="16"/>
                              </w:rPr>
                            </w:pPr>
                            <w:r w:rsidRPr="00EF655A">
                              <w:rPr>
                                <w:sz w:val="16"/>
                              </w:rPr>
                              <w:t xml:space="preserve">UO </w:t>
                            </w:r>
                            <w:r>
                              <w:rPr>
                                <w:sz w:val="16"/>
                              </w:rPr>
                              <w:t xml:space="preserve">– </w:t>
                            </w:r>
                            <w:r w:rsidRPr="008074B3">
                              <w:rPr>
                                <w:sz w:val="16"/>
                              </w:rPr>
                              <w:t>Divisione VIII</w:t>
                            </w:r>
                          </w:p>
                          <w:p w14:paraId="75D54A32" w14:textId="77777777" w:rsidR="001A0990" w:rsidRPr="005474E8" w:rsidRDefault="001A0990" w:rsidP="000F7832">
                            <w:pPr>
                              <w:jc w:val="center"/>
                              <w:rPr>
                                <w:b/>
                                <w:sz w:val="16"/>
                              </w:rPr>
                            </w:pPr>
                          </w:p>
                          <w:p w14:paraId="352F1C93" w14:textId="123B306A" w:rsidR="001A0990" w:rsidRPr="005474E8" w:rsidRDefault="001A0990" w:rsidP="000F7832">
                            <w:pPr>
                              <w:jc w:val="center"/>
                              <w:rPr>
                                <w:b/>
                                <w:sz w:val="16"/>
                                <w:szCs w:val="16"/>
                              </w:rPr>
                            </w:pPr>
                            <w:r w:rsidRPr="005474E8">
                              <w:rPr>
                                <w:b/>
                                <w:sz w:val="16"/>
                                <w:szCs w:val="16"/>
                              </w:rPr>
                              <w:t>Fondo L. 181/89</w:t>
                            </w:r>
                          </w:p>
                          <w:p w14:paraId="03BD0696" w14:textId="77777777" w:rsidR="001A0990" w:rsidRPr="005474E8" w:rsidRDefault="001A0990" w:rsidP="000F7832">
                            <w:pPr>
                              <w:jc w:val="center"/>
                              <w:rPr>
                                <w:sz w:val="16"/>
                                <w:szCs w:val="16"/>
                              </w:rPr>
                            </w:pPr>
                          </w:p>
                          <w:p w14:paraId="128C6457" w14:textId="77777777" w:rsidR="001A0990" w:rsidRPr="005474E8" w:rsidRDefault="001A0990" w:rsidP="000F7832">
                            <w:pPr>
                              <w:jc w:val="center"/>
                              <w:rPr>
                                <w:sz w:val="16"/>
                                <w:szCs w:val="16"/>
                              </w:rPr>
                            </w:pPr>
                            <w:r w:rsidRPr="005474E8">
                              <w:rPr>
                                <w:sz w:val="16"/>
                                <w:szCs w:val="16"/>
                              </w:rPr>
                              <w:t>Gestione, vigilanza e monitoraggio ex Lege n. 181 del 15 maggio 1989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0B3E33" id="Casella di testo 43" o:spid="_x0000_s1043" type="#_x0000_t202" style="position:absolute;left:0;text-align:left;margin-left:127.05pt;margin-top:6.75pt;width:112.25pt;height:87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" filled="f" strokeweight=".5pt">
                <v:path arrowok="t"/>
                <v:textbox>
                  <w:txbxContent>
                    <w:p w14:paraId="40396B47" w14:textId="77777777" w:rsidR="001A0990" w:rsidRDefault="001A0990" w:rsidP="000F7832">
                      <w:pPr>
                        <w:jc w:val="center"/>
                        <w:rPr>
                          <w:sz w:val="16"/>
                        </w:rPr>
                      </w:pPr>
                      <w:r w:rsidRPr="00EF655A">
                        <w:rPr>
                          <w:sz w:val="16"/>
                        </w:rPr>
                        <w:t xml:space="preserve">UO </w:t>
                      </w:r>
                      <w:r>
                        <w:rPr>
                          <w:sz w:val="16"/>
                        </w:rPr>
                        <w:t xml:space="preserve">– </w:t>
                      </w:r>
                      <w:r w:rsidRPr="008074B3">
                        <w:rPr>
                          <w:sz w:val="16"/>
                        </w:rPr>
                        <w:t>Divisione VIII</w:t>
                      </w:r>
                    </w:p>
                    <w:p w14:paraId="75D54A32" w14:textId="77777777" w:rsidR="001A0990" w:rsidRPr="005474E8" w:rsidRDefault="001A0990" w:rsidP="000F7832">
                      <w:pPr>
                        <w:jc w:val="center"/>
                        <w:rPr>
                          <w:b/>
                          <w:sz w:val="16"/>
                        </w:rPr>
                      </w:pPr>
                    </w:p>
                    <w:p w14:paraId="352F1C93" w14:textId="123B306A" w:rsidR="001A0990" w:rsidRPr="005474E8" w:rsidRDefault="001A0990" w:rsidP="000F7832">
                      <w:pPr>
                        <w:jc w:val="center"/>
                        <w:rPr>
                          <w:b/>
                          <w:sz w:val="16"/>
                          <w:szCs w:val="16"/>
                        </w:rPr>
                      </w:pPr>
                      <w:r w:rsidRPr="005474E8">
                        <w:rPr>
                          <w:b/>
                          <w:sz w:val="16"/>
                          <w:szCs w:val="16"/>
                        </w:rPr>
                        <w:t>Fondo L. 181/89</w:t>
                      </w:r>
                    </w:p>
                    <w:p w14:paraId="03BD0696" w14:textId="77777777" w:rsidR="001A0990" w:rsidRPr="005474E8" w:rsidRDefault="001A0990" w:rsidP="000F7832">
                      <w:pPr>
                        <w:jc w:val="center"/>
                        <w:rPr>
                          <w:sz w:val="16"/>
                          <w:szCs w:val="16"/>
                        </w:rPr>
                      </w:pPr>
                    </w:p>
                    <w:p w14:paraId="128C6457" w14:textId="77777777" w:rsidR="001A0990" w:rsidRPr="005474E8" w:rsidRDefault="001A0990" w:rsidP="000F7832">
                      <w:pPr>
                        <w:jc w:val="center"/>
                        <w:rPr>
                          <w:sz w:val="16"/>
                          <w:szCs w:val="16"/>
                        </w:rPr>
                      </w:pPr>
                      <w:r w:rsidRPr="005474E8">
                        <w:rPr>
                          <w:sz w:val="16"/>
                          <w:szCs w:val="16"/>
                        </w:rPr>
                        <w:t>Gestione, vigilanza e monitoraggio ex Lege n. 181 del 15 maggio 1989</w:t>
                      </w:r>
                    </w:p>
                  </w:txbxContent>
                </v:textbox>
              </v:shape>
            </w:pict>
          </mc:Fallback>
        </mc:AlternateContent>
      </w:r>
      <w:r w:rsidRPr="008074B3">
        <w:rPr>
          <w:noProof/>
          <w:lang w:eastAsia="it-IT"/>
        </w:rPr>
        <mc:AlternateContent>
          <mc:Choice Requires="wps">
            <w:drawing>
              <wp:anchor distT="0" distB="0" distL="114300" distR="114300" simplePos="0" relativeHeight="251640320" behindDoc="0" locked="0" layoutInCell="1" allowOverlap="1" wp14:anchorId="58598DA2" wp14:editId="33E47945">
                <wp:simplePos x="0" y="0"/>
                <wp:positionH relativeFrom="margin">
                  <wp:posOffset>127635</wp:posOffset>
                </wp:positionH>
                <wp:positionV relativeFrom="paragraph">
                  <wp:posOffset>76200</wp:posOffset>
                </wp:positionV>
                <wp:extent cx="1363345" cy="1114425"/>
                <wp:effectExtent l="0" t="0" r="27305" b="28575"/>
                <wp:wrapNone/>
                <wp:docPr id="40" name="Casella di testo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63345" cy="1114425"/>
                        </a:xfrm>
                        <a:prstGeom prst="rect">
                          <a:avLst/>
                        </a:prstGeom>
                        <a:noFill/>
                        <a:ln w="6350">
                          <a:solidFill>
                            <a:prstClr val="black"/>
                          </a:solidFill>
                        </a:ln>
                        <a:effectLst/>
                      </wps:spPr>
                      <wps:txbx>
                        <w:txbxContent>
                          <w:p w14:paraId="2EE8B03B" w14:textId="77777777" w:rsidR="001A0990" w:rsidRDefault="001A0990" w:rsidP="000F7832">
                            <w:pPr>
                              <w:jc w:val="center"/>
                              <w:rPr>
                                <w:sz w:val="14"/>
                              </w:rPr>
                            </w:pPr>
                            <w:r>
                              <w:rPr>
                                <w:sz w:val="16"/>
                              </w:rPr>
                              <w:t>UO - Divisione VIII</w:t>
                            </w:r>
                            <w:r>
                              <w:rPr>
                                <w:sz w:val="14"/>
                              </w:rPr>
                              <w:t xml:space="preserve"> </w:t>
                            </w:r>
                          </w:p>
                          <w:p w14:paraId="2FBD9283" w14:textId="77777777" w:rsidR="001A0990" w:rsidRDefault="001A0990" w:rsidP="000F7832">
                            <w:pPr>
                              <w:jc w:val="center"/>
                              <w:rPr>
                                <w:sz w:val="14"/>
                              </w:rPr>
                            </w:pPr>
                          </w:p>
                          <w:p w14:paraId="72F51758" w14:textId="77777777" w:rsidR="001A0990" w:rsidRPr="005474E8" w:rsidRDefault="001A0990" w:rsidP="00BB49C0">
                            <w:pPr>
                              <w:jc w:val="center"/>
                              <w:rPr>
                                <w:b/>
                                <w:sz w:val="16"/>
                                <w:szCs w:val="16"/>
                              </w:rPr>
                            </w:pPr>
                            <w:r w:rsidRPr="005474E8">
                              <w:rPr>
                                <w:b/>
                                <w:sz w:val="16"/>
                                <w:szCs w:val="16"/>
                              </w:rPr>
                              <w:t>Fondo e Interventi</w:t>
                            </w:r>
                          </w:p>
                          <w:p w14:paraId="3F8D9237" w14:textId="77777777" w:rsidR="001A0990" w:rsidRPr="005474E8" w:rsidRDefault="001A0990" w:rsidP="00BB49C0">
                            <w:pPr>
                              <w:jc w:val="center"/>
                              <w:rPr>
                                <w:b/>
                                <w:sz w:val="16"/>
                                <w:szCs w:val="16"/>
                              </w:rPr>
                            </w:pPr>
                            <w:r w:rsidRPr="005474E8">
                              <w:rPr>
                                <w:b/>
                                <w:sz w:val="16"/>
                                <w:szCs w:val="16"/>
                              </w:rPr>
                              <w:t>Legge n. 181/89</w:t>
                            </w:r>
                          </w:p>
                          <w:p w14:paraId="35E024EB" w14:textId="77777777" w:rsidR="001A0990" w:rsidRPr="005474E8" w:rsidRDefault="001A0990" w:rsidP="000F7832">
                            <w:pPr>
                              <w:jc w:val="center"/>
                              <w:rPr>
                                <w:b/>
                                <w:sz w:val="16"/>
                                <w:szCs w:val="16"/>
                              </w:rPr>
                            </w:pPr>
                          </w:p>
                          <w:p w14:paraId="16AA8595" w14:textId="77777777" w:rsidR="001A0990" w:rsidRPr="005474E8" w:rsidRDefault="001A0990" w:rsidP="000F7832">
                            <w:pPr>
                              <w:jc w:val="center"/>
                              <w:rPr>
                                <w:sz w:val="16"/>
                                <w:szCs w:val="16"/>
                              </w:rPr>
                            </w:pPr>
                            <w:r w:rsidRPr="005474E8">
                              <w:rPr>
                                <w:sz w:val="16"/>
                                <w:szCs w:val="16"/>
                              </w:rPr>
                              <w:t>Verifiche amministrative ex art. 125 del Reg. UE n. 1303/2013</w:t>
                            </w:r>
                          </w:p>
                          <w:p w14:paraId="5B901AED" w14:textId="77777777" w:rsidR="001A0990" w:rsidRDefault="001A0990" w:rsidP="000F7832">
                            <w:pPr>
                              <w:jc w:val="center"/>
                              <w:rPr>
                                <w:sz w:val="14"/>
                              </w:rPr>
                            </w:pPr>
                          </w:p>
                          <w:p w14:paraId="4265E391" w14:textId="77777777" w:rsidR="001A0990" w:rsidRPr="00DF0692" w:rsidRDefault="001A0990" w:rsidP="000F7832">
                            <w:pPr>
                              <w:jc w:val="center"/>
                              <w:rPr>
                                <w:sz w:val="1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598DA2" id="Casella di testo 40" o:spid="_x0000_s1044" type="#_x0000_t202" style="position:absolute;left:0;text-align:left;margin-left:10.05pt;margin-top:6pt;width:107.35pt;height:87.75pt;z-index:2516403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" filled="f" strokeweight=".5pt">
                <v:path arrowok="t"/>
                <v:textbox>
                  <w:txbxContent>
                    <w:p w14:paraId="2EE8B03B" w14:textId="77777777" w:rsidR="001A0990" w:rsidRDefault="001A0990" w:rsidP="000F7832">
                      <w:pPr>
                        <w:jc w:val="center"/>
                        <w:rPr>
                          <w:sz w:val="14"/>
                        </w:rPr>
                      </w:pPr>
                      <w:r>
                        <w:rPr>
                          <w:sz w:val="16"/>
                        </w:rPr>
                        <w:t>UO - Divisione VIII</w:t>
                      </w:r>
                      <w:r>
                        <w:rPr>
                          <w:sz w:val="14"/>
                        </w:rPr>
                        <w:t xml:space="preserve"> </w:t>
                      </w:r>
                    </w:p>
                    <w:p w14:paraId="2FBD9283" w14:textId="77777777" w:rsidR="001A0990" w:rsidRDefault="001A0990" w:rsidP="000F7832">
                      <w:pPr>
                        <w:jc w:val="center"/>
                        <w:rPr>
                          <w:sz w:val="14"/>
                        </w:rPr>
                      </w:pPr>
                    </w:p>
                    <w:p w14:paraId="72F51758" w14:textId="77777777" w:rsidR="001A0990" w:rsidRPr="005474E8" w:rsidRDefault="001A0990" w:rsidP="00BB49C0">
                      <w:pPr>
                        <w:jc w:val="center"/>
                        <w:rPr>
                          <w:b/>
                          <w:sz w:val="16"/>
                          <w:szCs w:val="16"/>
                        </w:rPr>
                      </w:pPr>
                      <w:r w:rsidRPr="005474E8">
                        <w:rPr>
                          <w:b/>
                          <w:sz w:val="16"/>
                          <w:szCs w:val="16"/>
                        </w:rPr>
                        <w:t>Fondo e Interventi</w:t>
                      </w:r>
                    </w:p>
                    <w:p w14:paraId="3F8D9237" w14:textId="77777777" w:rsidR="001A0990" w:rsidRPr="005474E8" w:rsidRDefault="001A0990" w:rsidP="00BB49C0">
                      <w:pPr>
                        <w:jc w:val="center"/>
                        <w:rPr>
                          <w:b/>
                          <w:sz w:val="16"/>
                          <w:szCs w:val="16"/>
                        </w:rPr>
                      </w:pPr>
                      <w:r w:rsidRPr="005474E8">
                        <w:rPr>
                          <w:b/>
                          <w:sz w:val="16"/>
                          <w:szCs w:val="16"/>
                        </w:rPr>
                        <w:t>Legge n. 181/89</w:t>
                      </w:r>
                    </w:p>
                    <w:p w14:paraId="35E024EB" w14:textId="77777777" w:rsidR="001A0990" w:rsidRPr="005474E8" w:rsidRDefault="001A0990" w:rsidP="000F7832">
                      <w:pPr>
                        <w:jc w:val="center"/>
                        <w:rPr>
                          <w:b/>
                          <w:sz w:val="16"/>
                          <w:szCs w:val="16"/>
                        </w:rPr>
                      </w:pPr>
                    </w:p>
                    <w:p w14:paraId="16AA8595" w14:textId="77777777" w:rsidR="001A0990" w:rsidRPr="005474E8" w:rsidRDefault="001A0990" w:rsidP="000F7832">
                      <w:pPr>
                        <w:jc w:val="center"/>
                        <w:rPr>
                          <w:sz w:val="16"/>
                          <w:szCs w:val="16"/>
                        </w:rPr>
                      </w:pPr>
                      <w:r w:rsidRPr="005474E8">
                        <w:rPr>
                          <w:sz w:val="16"/>
                          <w:szCs w:val="16"/>
                        </w:rPr>
                        <w:t>Verifiche amministrative ex art. 125 del Reg. UE n. 1303/2013</w:t>
                      </w:r>
                    </w:p>
                    <w:p w14:paraId="5B901AED" w14:textId="77777777" w:rsidR="001A0990" w:rsidRDefault="001A0990" w:rsidP="000F7832">
                      <w:pPr>
                        <w:jc w:val="center"/>
                        <w:rPr>
                          <w:sz w:val="14"/>
                        </w:rPr>
                      </w:pPr>
                    </w:p>
                    <w:p w14:paraId="4265E391" w14:textId="77777777" w:rsidR="001A0990" w:rsidRPr="00DF0692" w:rsidRDefault="001A0990" w:rsidP="000F7832">
                      <w:pPr>
                        <w:jc w:val="center"/>
                        <w:rPr>
                          <w:sz w:val="12"/>
                        </w:rPr>
                      </w:pPr>
                    </w:p>
                  </w:txbxContent>
                </v:textbox>
                <w10:wrap anchorx="margin"/>
              </v:shape>
            </w:pict>
          </mc:Fallback>
        </mc:AlternateContent>
      </w:r>
    </w:p>
    <w:p w14:paraId="0492FE3C" w14:textId="77777777" w:rsidR="000F7832" w:rsidRPr="00933606" w:rsidRDefault="000F7832" w:rsidP="00190DCD">
      <w:pPr>
        <w:pStyle w:val="Paragrafoelenco"/>
        <w:ind w:left="1211"/>
        <w:jc w:val="both"/>
        <w:rPr>
          <w:rFonts w:eastAsia="Calibri"/>
        </w:rPr>
      </w:pPr>
    </w:p>
    <w:p w14:paraId="5F38CC77" w14:textId="18AF2586" w:rsidR="00B62773" w:rsidRPr="005125BD" w:rsidRDefault="00B62773" w:rsidP="00986055">
      <w:pPr>
        <w:ind w:left="709"/>
        <w:jc w:val="both"/>
        <w:rPr>
          <w:rFonts w:eastAsia="Calibri"/>
        </w:rPr>
      </w:pPr>
    </w:p>
    <w:p w14:paraId="2108D6B0" w14:textId="77777777" w:rsidR="000555BF" w:rsidRPr="005125BD" w:rsidRDefault="000555BF" w:rsidP="00986055">
      <w:pPr>
        <w:ind w:left="709"/>
        <w:jc w:val="both"/>
        <w:rPr>
          <w:rFonts w:eastAsia="Calibri"/>
        </w:rPr>
      </w:pPr>
    </w:p>
    <w:p w14:paraId="64B8650F" w14:textId="77777777" w:rsidR="002F785B" w:rsidRPr="005125BD" w:rsidRDefault="002F785B" w:rsidP="00986055">
      <w:pPr>
        <w:ind w:left="709"/>
        <w:jc w:val="both"/>
        <w:rPr>
          <w:rFonts w:eastAsia="Calibri"/>
        </w:rPr>
      </w:pPr>
    </w:p>
    <w:p w14:paraId="1109D262" w14:textId="77777777" w:rsidR="002F785B" w:rsidRPr="005125BD" w:rsidRDefault="002F785B" w:rsidP="00986055">
      <w:pPr>
        <w:ind w:left="709"/>
        <w:jc w:val="both"/>
        <w:rPr>
          <w:rFonts w:eastAsia="Calibri"/>
        </w:rPr>
      </w:pPr>
    </w:p>
    <w:p w14:paraId="40D8BC96" w14:textId="77777777" w:rsidR="002F785B" w:rsidRPr="005125BD" w:rsidRDefault="002F785B" w:rsidP="00986055">
      <w:pPr>
        <w:ind w:left="709"/>
        <w:jc w:val="both"/>
        <w:rPr>
          <w:rFonts w:eastAsia="Calibri"/>
        </w:rPr>
      </w:pPr>
    </w:p>
    <w:p w14:paraId="4C9254EC" w14:textId="24D0C22B" w:rsidR="00270170" w:rsidRDefault="00270170" w:rsidP="00C757C2">
      <w:pPr>
        <w:pStyle w:val="Titolo4"/>
        <w:ind w:left="709"/>
      </w:pPr>
    </w:p>
    <w:p w14:paraId="77B5BCB1" w14:textId="1214C0AC" w:rsidR="00270170" w:rsidRDefault="00270170" w:rsidP="00270170"/>
    <w:p w14:paraId="41304F64" w14:textId="72729396" w:rsidR="00270170" w:rsidRDefault="00270170" w:rsidP="00270170"/>
    <w:p w14:paraId="3094C35A" w14:textId="56170FDD" w:rsidR="00270170" w:rsidRDefault="00270170" w:rsidP="00270170"/>
    <w:p w14:paraId="4DC865A7" w14:textId="1BF0A5BD" w:rsidR="00270170" w:rsidRDefault="00270170" w:rsidP="00270170"/>
    <w:p w14:paraId="7A1316FA" w14:textId="4965746C" w:rsidR="00270170" w:rsidRDefault="00270170" w:rsidP="00270170"/>
    <w:p w14:paraId="543039F6" w14:textId="592C6D54" w:rsidR="00270170" w:rsidRDefault="00270170" w:rsidP="00270170"/>
    <w:p w14:paraId="186B1CFD" w14:textId="6043D7D8" w:rsidR="00270170" w:rsidRDefault="00270170" w:rsidP="00270170"/>
    <w:p w14:paraId="25BC73AE" w14:textId="49AE9781" w:rsidR="00270170" w:rsidRDefault="00270170" w:rsidP="00270170"/>
    <w:p w14:paraId="49F6F9AB" w14:textId="22D4EBBE" w:rsidR="00270170" w:rsidRDefault="00270170" w:rsidP="00270170"/>
    <w:p w14:paraId="5D648A99" w14:textId="752600B9" w:rsidR="00270170" w:rsidRDefault="00270170" w:rsidP="00270170"/>
    <w:p w14:paraId="4DF69DAF" w14:textId="090C32BF" w:rsidR="00270170" w:rsidRDefault="00270170" w:rsidP="00270170"/>
    <w:p w14:paraId="340379A4" w14:textId="045E6186" w:rsidR="00270170" w:rsidRDefault="00270170" w:rsidP="00270170"/>
    <w:p w14:paraId="33CFF619" w14:textId="4C20DB32" w:rsidR="00270170" w:rsidRDefault="00270170" w:rsidP="00270170"/>
    <w:p w14:paraId="2385FD42" w14:textId="66519CA0" w:rsidR="00270170" w:rsidRDefault="00270170" w:rsidP="00270170"/>
    <w:p w14:paraId="63F2832F" w14:textId="699F92D7" w:rsidR="00270170" w:rsidRDefault="00270170" w:rsidP="00270170"/>
    <w:p w14:paraId="29D12A1C" w14:textId="58492C24" w:rsidR="00270170" w:rsidRDefault="00270170" w:rsidP="00270170"/>
    <w:p w14:paraId="0A2F5538" w14:textId="77777777" w:rsidR="00270170" w:rsidRDefault="00270170" w:rsidP="00270170"/>
    <w:p w14:paraId="503BFCA2" w14:textId="77777777" w:rsidR="00270170" w:rsidRDefault="00270170" w:rsidP="00270170">
      <w:pPr>
        <w:rPr>
          <w:rFonts w:eastAsia="Calibri"/>
        </w:rPr>
      </w:pPr>
    </w:p>
    <w:p w14:paraId="2857A008" w14:textId="6505893C" w:rsidR="00270170" w:rsidRDefault="00270170" w:rsidP="0093473B">
      <w:pPr>
        <w:pStyle w:val="Paragrafoelenco"/>
        <w:numPr>
          <w:ilvl w:val="0"/>
          <w:numId w:val="16"/>
        </w:numPr>
        <w:jc w:val="both"/>
        <w:rPr>
          <w:rFonts w:eastAsia="Calibri"/>
        </w:rPr>
      </w:pPr>
      <w:r>
        <w:rPr>
          <w:rFonts w:eastAsia="Calibri"/>
        </w:rPr>
        <w:lastRenderedPageBreak/>
        <w:t>per quanto concerne il Fondo di garanzia</w:t>
      </w:r>
    </w:p>
    <w:p w14:paraId="468D140E" w14:textId="77777777" w:rsidR="00270170" w:rsidRDefault="00270170" w:rsidP="00270170">
      <w:r w:rsidRPr="00327BF1">
        <w:rPr>
          <w:noProof/>
          <w:lang w:eastAsia="it-IT"/>
        </w:rPr>
        <mc:AlternateContent>
          <mc:Choice Requires="wps">
            <w:drawing>
              <wp:anchor distT="0" distB="0" distL="114300" distR="114300" simplePos="0" relativeHeight="251696640" behindDoc="0" locked="0" layoutInCell="1" allowOverlap="1" wp14:anchorId="465F1D9F" wp14:editId="4A00351A">
                <wp:simplePos x="0" y="0"/>
                <wp:positionH relativeFrom="column">
                  <wp:posOffset>2013584</wp:posOffset>
                </wp:positionH>
                <wp:positionV relativeFrom="paragraph">
                  <wp:posOffset>166370</wp:posOffset>
                </wp:positionV>
                <wp:extent cx="1609725" cy="466725"/>
                <wp:effectExtent l="0" t="0" r="28575" b="28575"/>
                <wp:wrapNone/>
                <wp:docPr id="28" name="Rettangolo 28"/>
                <wp:cNvGraphicFramePr/>
                <a:graphic xmlns:a="http://schemas.openxmlformats.org/drawingml/2006/main">
                  <a:graphicData uri="http://schemas.microsoft.com/office/word/2010/wordprocessingShape">
                    <wps:wsp>
                      <wps:cNvSpPr/>
                      <wps:spPr>
                        <a:xfrm>
                          <a:off x="0" y="0"/>
                          <a:ext cx="1609725" cy="466725"/>
                        </a:xfrm>
                        <a:prstGeom prst="rect">
                          <a:avLst/>
                        </a:prstGeom>
                        <a:ln/>
                      </wps:spPr>
                      <wps:style>
                        <a:lnRef idx="2">
                          <a:schemeClr val="dk1"/>
                        </a:lnRef>
                        <a:fillRef idx="1">
                          <a:schemeClr val="lt1"/>
                        </a:fillRef>
                        <a:effectRef idx="0">
                          <a:schemeClr val="dk1"/>
                        </a:effectRef>
                        <a:fontRef idx="minor">
                          <a:schemeClr val="dk1"/>
                        </a:fontRef>
                      </wps:style>
                      <wps:txbx>
                        <w:txbxContent>
                          <w:p w14:paraId="72421A51" w14:textId="77777777" w:rsidR="001A0990" w:rsidRDefault="001A0990" w:rsidP="00270170">
                            <w:pPr>
                              <w:jc w:val="center"/>
                              <w:rPr>
                                <w:sz w:val="16"/>
                              </w:rPr>
                            </w:pPr>
                            <w:r>
                              <w:rPr>
                                <w:sz w:val="16"/>
                              </w:rPr>
                              <w:t>ORGANISMO INTERMEDIO</w:t>
                            </w:r>
                          </w:p>
                          <w:p w14:paraId="6CF8793A" w14:textId="4EF6F06E" w:rsidR="001A0990" w:rsidRPr="00DF0692" w:rsidRDefault="001A0990" w:rsidP="00270170">
                            <w:pPr>
                              <w:jc w:val="center"/>
                              <w:rPr>
                                <w:sz w:val="16"/>
                              </w:rPr>
                            </w:pPr>
                            <w:r w:rsidRPr="00DF0692">
                              <w:rPr>
                                <w:sz w:val="16"/>
                              </w:rPr>
                              <w:t xml:space="preserve">POR </w:t>
                            </w:r>
                            <w:r>
                              <w:rPr>
                                <w:sz w:val="16"/>
                              </w:rPr>
                              <w:t>Basilicata FESR 2014-2020</w:t>
                            </w:r>
                          </w:p>
                          <w:p w14:paraId="134FA42D" w14:textId="77777777" w:rsidR="001A0990" w:rsidRPr="00DF0692" w:rsidRDefault="001A0990" w:rsidP="00270170">
                            <w:pPr>
                              <w:jc w:val="center"/>
                              <w:rPr>
                                <w:sz w:val="16"/>
                              </w:rPr>
                            </w:pPr>
                            <w:r w:rsidRPr="00DF0692">
                              <w:rPr>
                                <w:sz w:val="16"/>
                              </w:rPr>
                              <w:t>MISE DGIAI – Divisione IV</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65F1D9F" id="Rettangolo 28" o:spid="_x0000_s1045" style="position:absolute;margin-left:158.55pt;margin-top:13.1pt;width:126.75pt;height:36.75pt;z-index:2516966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" fillcolor="white [3201]" strokecolor="black [3200]" strokeweight="1pt">
                <v:textbox>
                  <w:txbxContent>
                    <w:p w14:paraId="72421A51" w14:textId="77777777" w:rsidR="001A0990" w:rsidRDefault="001A0990" w:rsidP="00270170">
                      <w:pPr>
                        <w:jc w:val="center"/>
                        <w:rPr>
                          <w:sz w:val="16"/>
                        </w:rPr>
                      </w:pPr>
                      <w:r>
                        <w:rPr>
                          <w:sz w:val="16"/>
                        </w:rPr>
                        <w:t>ORGANISMO INTERMEDIO</w:t>
                      </w:r>
                    </w:p>
                    <w:p w14:paraId="6CF8793A" w14:textId="4EF6F06E" w:rsidR="001A0990" w:rsidRPr="00DF0692" w:rsidRDefault="001A0990" w:rsidP="00270170">
                      <w:pPr>
                        <w:jc w:val="center"/>
                        <w:rPr>
                          <w:sz w:val="16"/>
                        </w:rPr>
                      </w:pPr>
                      <w:r w:rsidRPr="00DF0692">
                        <w:rPr>
                          <w:sz w:val="16"/>
                        </w:rPr>
                        <w:t xml:space="preserve">POR </w:t>
                      </w:r>
                      <w:r>
                        <w:rPr>
                          <w:sz w:val="16"/>
                        </w:rPr>
                        <w:t>Basilicata FESR 2014-2020</w:t>
                      </w:r>
                    </w:p>
                    <w:p w14:paraId="134FA42D" w14:textId="77777777" w:rsidR="001A0990" w:rsidRPr="00DF0692" w:rsidRDefault="001A0990" w:rsidP="00270170">
                      <w:pPr>
                        <w:jc w:val="center"/>
                        <w:rPr>
                          <w:sz w:val="16"/>
                        </w:rPr>
                      </w:pPr>
                      <w:r w:rsidRPr="00DF0692">
                        <w:rPr>
                          <w:sz w:val="16"/>
                        </w:rPr>
                        <w:t>MISE DGIAI – Divisione IV</w:t>
                      </w:r>
                    </w:p>
                  </w:txbxContent>
                </v:textbox>
              </v:rect>
            </w:pict>
          </mc:Fallback>
        </mc:AlternateContent>
      </w:r>
    </w:p>
    <w:p w14:paraId="2D473A13" w14:textId="77777777" w:rsidR="00270170" w:rsidRDefault="00270170" w:rsidP="00270170"/>
    <w:p w14:paraId="208BAE57" w14:textId="77777777" w:rsidR="00270170" w:rsidRDefault="00270170" w:rsidP="00270170"/>
    <w:p w14:paraId="29AC055E" w14:textId="77777777" w:rsidR="00270170" w:rsidRDefault="00270170" w:rsidP="00270170">
      <w:r>
        <w:rPr>
          <w:noProof/>
          <w:lang w:eastAsia="it-IT"/>
        </w:rPr>
        <mc:AlternateContent>
          <mc:Choice Requires="wps">
            <w:drawing>
              <wp:anchor distT="0" distB="0" distL="114300" distR="114300" simplePos="0" relativeHeight="251698688" behindDoc="0" locked="0" layoutInCell="1" allowOverlap="1" wp14:anchorId="05020635" wp14:editId="39B4D7FA">
                <wp:simplePos x="0" y="0"/>
                <wp:positionH relativeFrom="column">
                  <wp:posOffset>2823210</wp:posOffset>
                </wp:positionH>
                <wp:positionV relativeFrom="paragraph">
                  <wp:posOffset>74930</wp:posOffset>
                </wp:positionV>
                <wp:extent cx="0" cy="457200"/>
                <wp:effectExtent l="0" t="0" r="19050" b="19050"/>
                <wp:wrapNone/>
                <wp:docPr id="32" name="Connettore 1 10"/>
                <wp:cNvGraphicFramePr/>
                <a:graphic xmlns:a="http://schemas.openxmlformats.org/drawingml/2006/main">
                  <a:graphicData uri="http://schemas.microsoft.com/office/word/2010/wordprocessingShape">
                    <wps:wsp>
                      <wps:cNvCnPr/>
                      <wps:spPr>
                        <a:xfrm>
                          <a:off x="0" y="0"/>
                          <a:ext cx="0" cy="457200"/>
                        </a:xfrm>
                        <a:prstGeom prst="line">
                          <a:avLst/>
                        </a:prstGeom>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2E378EF" id="Connettore 1 10" o:spid="_x0000_s1026" style="position:absolute;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2.3pt,5.9pt" to="222.3pt,4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" strokecolor="black [3200]" strokeweight=".5pt">
                <v:stroke joinstyle="miter"/>
              </v:line>
            </w:pict>
          </mc:Fallback>
        </mc:AlternateContent>
      </w:r>
    </w:p>
    <w:p w14:paraId="47569EBF" w14:textId="77777777" w:rsidR="00270170" w:rsidRDefault="00270170" w:rsidP="00270170"/>
    <w:p w14:paraId="6114D6AF" w14:textId="77777777" w:rsidR="00270170" w:rsidRDefault="00270170" w:rsidP="00270170">
      <w:r>
        <w:rPr>
          <w:noProof/>
          <w:lang w:eastAsia="it-IT"/>
        </w:rPr>
        <mc:AlternateContent>
          <mc:Choice Requires="wps">
            <w:drawing>
              <wp:anchor distT="0" distB="0" distL="114300" distR="114300" simplePos="0" relativeHeight="251688448" behindDoc="0" locked="0" layoutInCell="1" allowOverlap="1" wp14:anchorId="69CE588D" wp14:editId="2C28050C">
                <wp:simplePos x="0" y="0"/>
                <wp:positionH relativeFrom="column">
                  <wp:posOffset>2032635</wp:posOffset>
                </wp:positionH>
                <wp:positionV relativeFrom="paragraph">
                  <wp:posOffset>160020</wp:posOffset>
                </wp:positionV>
                <wp:extent cx="1571625" cy="561975"/>
                <wp:effectExtent l="0" t="0" r="28575" b="28575"/>
                <wp:wrapNone/>
                <wp:docPr id="37" name="Casella di testo 37"/>
                <wp:cNvGraphicFramePr/>
                <a:graphic xmlns:a="http://schemas.openxmlformats.org/drawingml/2006/main">
                  <a:graphicData uri="http://schemas.microsoft.com/office/word/2010/wordprocessingShape">
                    <wps:wsp>
                      <wps:cNvSpPr txBox="1"/>
                      <wps:spPr>
                        <a:xfrm>
                          <a:off x="0" y="0"/>
                          <a:ext cx="1571625" cy="561975"/>
                        </a:xfrm>
                        <a:prstGeom prst="rect">
                          <a:avLst/>
                        </a:prstGeom>
                        <a:noFill/>
                        <a:ln w="6350">
                          <a:solidFill>
                            <a:prstClr val="black"/>
                          </a:solidFill>
                        </a:ln>
                        <a:effectLst/>
                      </wps:spPr>
                      <wps:txbx>
                        <w:txbxContent>
                          <w:p w14:paraId="29A912C5" w14:textId="77777777" w:rsidR="001A0990" w:rsidRPr="00DF0692" w:rsidRDefault="001A0990" w:rsidP="00270170">
                            <w:pPr>
                              <w:jc w:val="center"/>
                              <w:rPr>
                                <w:sz w:val="16"/>
                              </w:rPr>
                            </w:pPr>
                            <w:r w:rsidRPr="00DF0692">
                              <w:rPr>
                                <w:sz w:val="16"/>
                              </w:rPr>
                              <w:t xml:space="preserve">UCOCO </w:t>
                            </w:r>
                          </w:p>
                          <w:p w14:paraId="5641CF54" w14:textId="77777777" w:rsidR="001A0990" w:rsidRPr="00DF0692" w:rsidRDefault="001A0990" w:rsidP="00270170">
                            <w:pPr>
                              <w:jc w:val="center"/>
                              <w:rPr>
                                <w:sz w:val="14"/>
                              </w:rPr>
                            </w:pPr>
                            <w:r w:rsidRPr="00DF0692">
                              <w:rPr>
                                <w:sz w:val="14"/>
                              </w:rPr>
                              <w:t>Fornisce</w:t>
                            </w:r>
                            <w:r w:rsidRPr="00DF0692">
                              <w:rPr>
                                <w:sz w:val="12"/>
                              </w:rPr>
                              <w:t xml:space="preserve"> </w:t>
                            </w:r>
                            <w:r w:rsidRPr="00DF0692">
                              <w:rPr>
                                <w:sz w:val="14"/>
                              </w:rPr>
                              <w:t>strumentazione per i controlli</w:t>
                            </w:r>
                            <w:r>
                              <w:rPr>
                                <w:sz w:val="14"/>
                              </w:rPr>
                              <w:t xml:space="preserve"> amministrativi e raccoglie le risultanze delle verifiche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CE588D" id="Casella di testo 37" o:spid="_x0000_s1046" type="#_x0000_t202" style="position:absolute;margin-left:160.05pt;margin-top:12.6pt;width:123.75pt;height:44.2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" filled="f" strokeweight=".5pt">
                <v:textbox>
                  <w:txbxContent>
                    <w:p w14:paraId="29A912C5" w14:textId="77777777" w:rsidR="001A0990" w:rsidRPr="00DF0692" w:rsidRDefault="001A0990" w:rsidP="00270170">
                      <w:pPr>
                        <w:jc w:val="center"/>
                        <w:rPr>
                          <w:sz w:val="16"/>
                        </w:rPr>
                      </w:pPr>
                      <w:r w:rsidRPr="00DF0692">
                        <w:rPr>
                          <w:sz w:val="16"/>
                        </w:rPr>
                        <w:t xml:space="preserve">UCOCO </w:t>
                      </w:r>
                    </w:p>
                    <w:p w14:paraId="5641CF54" w14:textId="77777777" w:rsidR="001A0990" w:rsidRPr="00DF0692" w:rsidRDefault="001A0990" w:rsidP="00270170">
                      <w:pPr>
                        <w:jc w:val="center"/>
                        <w:rPr>
                          <w:sz w:val="14"/>
                        </w:rPr>
                      </w:pPr>
                      <w:r w:rsidRPr="00DF0692">
                        <w:rPr>
                          <w:sz w:val="14"/>
                        </w:rPr>
                        <w:t>Fornisce</w:t>
                      </w:r>
                      <w:r w:rsidRPr="00DF0692">
                        <w:rPr>
                          <w:sz w:val="12"/>
                        </w:rPr>
                        <w:t xml:space="preserve"> </w:t>
                      </w:r>
                      <w:r w:rsidRPr="00DF0692">
                        <w:rPr>
                          <w:sz w:val="14"/>
                        </w:rPr>
                        <w:t>strumentazione per i controlli</w:t>
                      </w:r>
                      <w:r>
                        <w:rPr>
                          <w:sz w:val="14"/>
                        </w:rPr>
                        <w:t xml:space="preserve"> amministrativi e raccoglie le risultanze delle verifiche</w:t>
                      </w:r>
                    </w:p>
                  </w:txbxContent>
                </v:textbox>
              </v:shape>
            </w:pict>
          </mc:Fallback>
        </mc:AlternateContent>
      </w:r>
    </w:p>
    <w:p w14:paraId="777CD47B" w14:textId="77777777" w:rsidR="00270170" w:rsidRDefault="00270170" w:rsidP="00270170"/>
    <w:p w14:paraId="0AF07BE2" w14:textId="77777777" w:rsidR="00270170" w:rsidRDefault="00270170" w:rsidP="00270170"/>
    <w:p w14:paraId="46CD30B1" w14:textId="77777777" w:rsidR="00270170" w:rsidRDefault="00270170" w:rsidP="00270170">
      <w:r>
        <w:rPr>
          <w:noProof/>
          <w:lang w:eastAsia="it-IT"/>
        </w:rPr>
        <mc:AlternateContent>
          <mc:Choice Requires="wps">
            <w:drawing>
              <wp:anchor distT="0" distB="0" distL="114300" distR="114300" simplePos="0" relativeHeight="251692544" behindDoc="0" locked="0" layoutInCell="1" allowOverlap="1" wp14:anchorId="16565F73" wp14:editId="0A987A33">
                <wp:simplePos x="0" y="0"/>
                <wp:positionH relativeFrom="column">
                  <wp:posOffset>2813050</wp:posOffset>
                </wp:positionH>
                <wp:positionV relativeFrom="paragraph">
                  <wp:posOffset>163830</wp:posOffset>
                </wp:positionV>
                <wp:extent cx="636" cy="704850"/>
                <wp:effectExtent l="0" t="0" r="37465" b="19050"/>
                <wp:wrapNone/>
                <wp:docPr id="39" name="Connettore 1 13"/>
                <wp:cNvGraphicFramePr/>
                <a:graphic xmlns:a="http://schemas.openxmlformats.org/drawingml/2006/main">
                  <a:graphicData uri="http://schemas.microsoft.com/office/word/2010/wordprocessingShape">
                    <wps:wsp>
                      <wps:cNvCnPr/>
                      <wps:spPr>
                        <a:xfrm>
                          <a:off x="0" y="0"/>
                          <a:ext cx="636" cy="70485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52C84D67" id="Connettore 1 13" o:spid="_x0000_s1026" style="position:absolute;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1.5pt,12.9pt" to="221.55pt,6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" strokecolor="windowText" strokeweight=".5pt">
                <v:stroke joinstyle="miter"/>
              </v:line>
            </w:pict>
          </mc:Fallback>
        </mc:AlternateContent>
      </w:r>
    </w:p>
    <w:p w14:paraId="48D1DADB" w14:textId="77777777" w:rsidR="00270170" w:rsidRDefault="00270170" w:rsidP="00270170">
      <w:r w:rsidRPr="00DF0692">
        <w:rPr>
          <w:noProof/>
          <w:lang w:eastAsia="it-IT"/>
        </w:rPr>
        <mc:AlternateContent>
          <mc:Choice Requires="wps">
            <w:drawing>
              <wp:anchor distT="0" distB="0" distL="114300" distR="114300" simplePos="0" relativeHeight="251690496" behindDoc="0" locked="0" layoutInCell="1" allowOverlap="1" wp14:anchorId="1694AB94" wp14:editId="60871751">
                <wp:simplePos x="0" y="0"/>
                <wp:positionH relativeFrom="column">
                  <wp:posOffset>3756660</wp:posOffset>
                </wp:positionH>
                <wp:positionV relativeFrom="paragraph">
                  <wp:posOffset>101600</wp:posOffset>
                </wp:positionV>
                <wp:extent cx="1552575" cy="428625"/>
                <wp:effectExtent l="0" t="0" r="28575" b="28575"/>
                <wp:wrapNone/>
                <wp:docPr id="42" name="Casella di testo 42"/>
                <wp:cNvGraphicFramePr/>
                <a:graphic xmlns:a="http://schemas.openxmlformats.org/drawingml/2006/main">
                  <a:graphicData uri="http://schemas.microsoft.com/office/word/2010/wordprocessingShape">
                    <wps:wsp>
                      <wps:cNvSpPr txBox="1"/>
                      <wps:spPr>
                        <a:xfrm>
                          <a:off x="0" y="0"/>
                          <a:ext cx="1552575" cy="428625"/>
                        </a:xfrm>
                        <a:prstGeom prst="rect">
                          <a:avLst/>
                        </a:prstGeom>
                        <a:noFill/>
                        <a:ln w="6350">
                          <a:solidFill>
                            <a:prstClr val="black"/>
                          </a:solidFill>
                        </a:ln>
                        <a:effectLst/>
                      </wps:spPr>
                      <wps:txbx>
                        <w:txbxContent>
                          <w:p w14:paraId="7DC6A593" w14:textId="77777777" w:rsidR="001A0990" w:rsidRDefault="001A0990" w:rsidP="00270170">
                            <w:pPr>
                              <w:jc w:val="center"/>
                              <w:rPr>
                                <w:sz w:val="16"/>
                              </w:rPr>
                            </w:pPr>
                            <w:r>
                              <w:rPr>
                                <w:sz w:val="16"/>
                              </w:rPr>
                              <w:t>Divisione III</w:t>
                            </w:r>
                          </w:p>
                          <w:p w14:paraId="48CB0412" w14:textId="77777777" w:rsidR="001A0990" w:rsidRPr="00DF0692" w:rsidRDefault="001A0990" w:rsidP="00270170">
                            <w:pPr>
                              <w:jc w:val="center"/>
                              <w:rPr>
                                <w:sz w:val="12"/>
                              </w:rPr>
                            </w:pPr>
                            <w:r w:rsidRPr="00DF0692">
                              <w:rPr>
                                <w:sz w:val="14"/>
                              </w:rPr>
                              <w:t xml:space="preserve">Verifiche </w:t>
                            </w:r>
                            <w:r>
                              <w:rPr>
                                <w:sz w:val="14"/>
                              </w:rPr>
                              <w:t>in loco</w:t>
                            </w:r>
                            <w:r w:rsidRPr="00DF0692">
                              <w:rPr>
                                <w:sz w:val="14"/>
                              </w:rPr>
                              <w:t xml:space="preserve"> </w:t>
                            </w:r>
                            <w:r>
                              <w:rPr>
                                <w:sz w:val="14"/>
                              </w:rPr>
                              <w:t>ex art. 125 del Reg. UE n.1303/2013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94AB94" id="Casella di testo 42" o:spid="_x0000_s1047" type="#_x0000_t202" style="position:absolute;margin-left:295.8pt;margin-top:8pt;width:122.25pt;height:33.7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" filled="f" strokeweight=".5pt">
                <v:textbox>
                  <w:txbxContent>
                    <w:p w14:paraId="7DC6A593" w14:textId="77777777" w:rsidR="001A0990" w:rsidRDefault="001A0990" w:rsidP="00270170">
                      <w:pPr>
                        <w:jc w:val="center"/>
                        <w:rPr>
                          <w:sz w:val="16"/>
                        </w:rPr>
                      </w:pPr>
                      <w:r>
                        <w:rPr>
                          <w:sz w:val="16"/>
                        </w:rPr>
                        <w:t>Divisione III</w:t>
                      </w:r>
                    </w:p>
                    <w:p w14:paraId="48CB0412" w14:textId="77777777" w:rsidR="001A0990" w:rsidRPr="00DF0692" w:rsidRDefault="001A0990" w:rsidP="00270170">
                      <w:pPr>
                        <w:jc w:val="center"/>
                        <w:rPr>
                          <w:sz w:val="12"/>
                        </w:rPr>
                      </w:pPr>
                      <w:r w:rsidRPr="00DF0692">
                        <w:rPr>
                          <w:sz w:val="14"/>
                        </w:rPr>
                        <w:t xml:space="preserve">Verifiche </w:t>
                      </w:r>
                      <w:r>
                        <w:rPr>
                          <w:sz w:val="14"/>
                        </w:rPr>
                        <w:t>in loco</w:t>
                      </w:r>
                      <w:r w:rsidRPr="00DF0692">
                        <w:rPr>
                          <w:sz w:val="14"/>
                        </w:rPr>
                        <w:t xml:space="preserve"> </w:t>
                      </w:r>
                      <w:r>
                        <w:rPr>
                          <w:sz w:val="14"/>
                        </w:rPr>
                        <w:t>ex art. 125 del Reg. UE n.1303/2013</w:t>
                      </w:r>
                    </w:p>
                  </w:txbxContent>
                </v:textbox>
              </v:shape>
            </w:pict>
          </mc:Fallback>
        </mc:AlternateContent>
      </w:r>
    </w:p>
    <w:p w14:paraId="35C5D442" w14:textId="77777777" w:rsidR="00270170" w:rsidRDefault="00270170" w:rsidP="00270170">
      <w:r>
        <w:rPr>
          <w:noProof/>
          <w:lang w:eastAsia="it-IT"/>
        </w:rPr>
        <mc:AlternateContent>
          <mc:Choice Requires="wps">
            <w:drawing>
              <wp:anchor distT="0" distB="0" distL="114300" distR="114300" simplePos="0" relativeHeight="251710976" behindDoc="0" locked="0" layoutInCell="1" allowOverlap="1" wp14:anchorId="3996745D" wp14:editId="5BFAE9E0">
                <wp:simplePos x="0" y="0"/>
                <wp:positionH relativeFrom="column">
                  <wp:posOffset>2813685</wp:posOffset>
                </wp:positionH>
                <wp:positionV relativeFrom="paragraph">
                  <wp:posOffset>134620</wp:posOffset>
                </wp:positionV>
                <wp:extent cx="942974" cy="0"/>
                <wp:effectExtent l="0" t="0" r="10160" b="19050"/>
                <wp:wrapNone/>
                <wp:docPr id="45" name="Connettore 1 22"/>
                <wp:cNvGraphicFramePr/>
                <a:graphic xmlns:a="http://schemas.openxmlformats.org/drawingml/2006/main">
                  <a:graphicData uri="http://schemas.microsoft.com/office/word/2010/wordprocessingShape">
                    <wps:wsp>
                      <wps:cNvCnPr/>
                      <wps:spPr>
                        <a:xfrm flipH="1">
                          <a:off x="0" y="0"/>
                          <a:ext cx="942974"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461BD0B7" id="Connettore 1 22" o:spid="_x0000_s1026" style="position:absolute;flip:x;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1.55pt,10.6pt" to="295.8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" strokecolor="windowText" strokeweight=".5pt">
                <v:stroke joinstyle="miter"/>
              </v:line>
            </w:pict>
          </mc:Fallback>
        </mc:AlternateContent>
      </w:r>
    </w:p>
    <w:p w14:paraId="016CB382" w14:textId="77777777" w:rsidR="00270170" w:rsidRDefault="00270170" w:rsidP="00270170"/>
    <w:p w14:paraId="422F394D" w14:textId="77777777" w:rsidR="00270170" w:rsidRDefault="00270170" w:rsidP="00270170">
      <w:r w:rsidRPr="00DF0692">
        <w:rPr>
          <w:noProof/>
          <w:lang w:eastAsia="it-IT"/>
        </w:rPr>
        <mc:AlternateContent>
          <mc:Choice Requires="wps">
            <w:drawing>
              <wp:anchor distT="0" distB="0" distL="114300" distR="114300" simplePos="0" relativeHeight="251694592" behindDoc="0" locked="0" layoutInCell="1" allowOverlap="1" wp14:anchorId="43EB2B43" wp14:editId="2FE790F8">
                <wp:simplePos x="0" y="0"/>
                <wp:positionH relativeFrom="column">
                  <wp:posOffset>2042160</wp:posOffset>
                </wp:positionH>
                <wp:positionV relativeFrom="paragraph">
                  <wp:posOffset>124460</wp:posOffset>
                </wp:positionV>
                <wp:extent cx="1552575" cy="428625"/>
                <wp:effectExtent l="0" t="0" r="28575" b="28575"/>
                <wp:wrapNone/>
                <wp:docPr id="50" name="Casella di testo 50"/>
                <wp:cNvGraphicFramePr/>
                <a:graphic xmlns:a="http://schemas.openxmlformats.org/drawingml/2006/main">
                  <a:graphicData uri="http://schemas.microsoft.com/office/word/2010/wordprocessingShape">
                    <wps:wsp>
                      <wps:cNvSpPr txBox="1"/>
                      <wps:spPr>
                        <a:xfrm>
                          <a:off x="0" y="0"/>
                          <a:ext cx="1552575" cy="428625"/>
                        </a:xfrm>
                        <a:prstGeom prst="rect">
                          <a:avLst/>
                        </a:prstGeom>
                        <a:noFill/>
                        <a:ln w="6350">
                          <a:solidFill>
                            <a:prstClr val="black"/>
                          </a:solidFill>
                        </a:ln>
                        <a:effectLst/>
                      </wps:spPr>
                      <wps:txbx>
                        <w:txbxContent>
                          <w:p w14:paraId="417676D8" w14:textId="77777777" w:rsidR="001A0990" w:rsidRDefault="001A0990" w:rsidP="00270170">
                            <w:pPr>
                              <w:jc w:val="center"/>
                              <w:rPr>
                                <w:sz w:val="16"/>
                              </w:rPr>
                            </w:pPr>
                            <w:r>
                              <w:rPr>
                                <w:sz w:val="16"/>
                              </w:rPr>
                              <w:t>UCO - Divisione VI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EB2B43" id="Casella di testo 50" o:spid="_x0000_s1048" type="#_x0000_t202" style="position:absolute;margin-left:160.8pt;margin-top:9.8pt;width:122.25pt;height:33.7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" filled="f" strokeweight=".5pt">
                <v:textbox>
                  <w:txbxContent>
                    <w:p w14:paraId="417676D8" w14:textId="77777777" w:rsidR="001A0990" w:rsidRDefault="001A0990" w:rsidP="00270170">
                      <w:pPr>
                        <w:jc w:val="center"/>
                        <w:rPr>
                          <w:sz w:val="16"/>
                        </w:rPr>
                      </w:pPr>
                      <w:r>
                        <w:rPr>
                          <w:sz w:val="16"/>
                        </w:rPr>
                        <w:t>UCO - Divisione VI</w:t>
                      </w:r>
                    </w:p>
                  </w:txbxContent>
                </v:textbox>
              </v:shape>
            </w:pict>
          </mc:Fallback>
        </mc:AlternateContent>
      </w:r>
    </w:p>
    <w:p w14:paraId="28B605DC" w14:textId="77777777" w:rsidR="00270170" w:rsidRDefault="00270170" w:rsidP="00270170"/>
    <w:p w14:paraId="6A0B816A" w14:textId="77777777" w:rsidR="00270170" w:rsidRDefault="00270170" w:rsidP="00270170">
      <w:r>
        <w:rPr>
          <w:noProof/>
          <w:lang w:eastAsia="it-IT"/>
        </w:rPr>
        <mc:AlternateContent>
          <mc:Choice Requires="wps">
            <w:drawing>
              <wp:anchor distT="0" distB="0" distL="114300" distR="114300" simplePos="0" relativeHeight="251715072" behindDoc="0" locked="0" layoutInCell="1" allowOverlap="1" wp14:anchorId="61B13596" wp14:editId="66619DDF">
                <wp:simplePos x="0" y="0"/>
                <wp:positionH relativeFrom="column">
                  <wp:posOffset>3921677</wp:posOffset>
                </wp:positionH>
                <wp:positionV relativeFrom="paragraph">
                  <wp:posOffset>3175</wp:posOffset>
                </wp:positionV>
                <wp:extent cx="1705901" cy="654049"/>
                <wp:effectExtent l="0" t="0" r="0" b="0"/>
                <wp:wrapNone/>
                <wp:docPr id="82" name="Casella di testo 82"/>
                <wp:cNvGraphicFramePr/>
                <a:graphic xmlns:a="http://schemas.openxmlformats.org/drawingml/2006/main">
                  <a:graphicData uri="http://schemas.microsoft.com/office/word/2010/wordprocessingShape">
                    <wps:wsp>
                      <wps:cNvSpPr txBox="1"/>
                      <wps:spPr>
                        <a:xfrm>
                          <a:off x="0" y="0"/>
                          <a:ext cx="1705901" cy="654049"/>
                        </a:xfrm>
                        <a:prstGeom prst="rect">
                          <a:avLst/>
                        </a:prstGeom>
                        <a:noFill/>
                        <a:ln w="6350">
                          <a:solidFill>
                            <a:prstClr val="black"/>
                          </a:solidFill>
                        </a:ln>
                        <a:effectLst/>
                      </wps:spPr>
                      <wps:txbx>
                        <w:txbxContent>
                          <w:p w14:paraId="171059B3" w14:textId="77777777" w:rsidR="001A0990" w:rsidRDefault="001A0990" w:rsidP="00270170">
                            <w:pPr>
                              <w:jc w:val="center"/>
                              <w:rPr>
                                <w:sz w:val="16"/>
                              </w:rPr>
                            </w:pPr>
                            <w:r>
                              <w:rPr>
                                <w:sz w:val="16"/>
                              </w:rPr>
                              <w:t>SOGGETTO GESTORE</w:t>
                            </w:r>
                          </w:p>
                          <w:p w14:paraId="694DED2F" w14:textId="77777777" w:rsidR="001A0990" w:rsidRPr="00DF0692" w:rsidRDefault="001A0990" w:rsidP="00270170">
                            <w:pPr>
                              <w:jc w:val="center"/>
                              <w:rPr>
                                <w:sz w:val="12"/>
                              </w:rPr>
                            </w:pPr>
                            <w:r>
                              <w:rPr>
                                <w:sz w:val="16"/>
                              </w:rPr>
                              <w:t>Controlli sul destinatario finale ai sensi delle Disposizioni operative del FdG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1B13596" id="Casella di testo 82" o:spid="_x0000_s1049" type="#_x0000_t202" style="position:absolute;margin-left:308.8pt;margin-top:.25pt;width:134.3pt;height:51.5pt;z-index:2517150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" filled="f" strokeweight=".5pt">
                <v:textbox>
                  <w:txbxContent>
                    <w:p w14:paraId="171059B3" w14:textId="77777777" w:rsidR="001A0990" w:rsidRDefault="001A0990" w:rsidP="00270170">
                      <w:pPr>
                        <w:jc w:val="center"/>
                        <w:rPr>
                          <w:sz w:val="16"/>
                        </w:rPr>
                      </w:pPr>
                      <w:r>
                        <w:rPr>
                          <w:sz w:val="16"/>
                        </w:rPr>
                        <w:t>SOGGETTO GESTORE</w:t>
                      </w:r>
                    </w:p>
                    <w:p w14:paraId="694DED2F" w14:textId="77777777" w:rsidR="001A0990" w:rsidRPr="00DF0692" w:rsidRDefault="001A0990" w:rsidP="00270170">
                      <w:pPr>
                        <w:jc w:val="center"/>
                        <w:rPr>
                          <w:sz w:val="12"/>
                        </w:rPr>
                      </w:pPr>
                      <w:r>
                        <w:rPr>
                          <w:sz w:val="16"/>
                        </w:rPr>
                        <w:t>Controlli sul destinatario finale ai sensi delle Disposizioni operative del FdG</w:t>
                      </w:r>
                    </w:p>
                  </w:txbxContent>
                </v:textbox>
              </v:shape>
            </w:pict>
          </mc:Fallback>
        </mc:AlternateContent>
      </w:r>
    </w:p>
    <w:p w14:paraId="5670BE10" w14:textId="77777777" w:rsidR="00270170" w:rsidRDefault="00270170" w:rsidP="00270170">
      <w:r>
        <w:rPr>
          <w:noProof/>
          <w:lang w:eastAsia="it-IT"/>
        </w:rPr>
        <mc:AlternateContent>
          <mc:Choice Requires="wps">
            <w:drawing>
              <wp:anchor distT="0" distB="0" distL="114300" distR="114300" simplePos="0" relativeHeight="251717120" behindDoc="0" locked="0" layoutInCell="1" allowOverlap="1" wp14:anchorId="49F260CF" wp14:editId="7278B525">
                <wp:simplePos x="0" y="0"/>
                <wp:positionH relativeFrom="column">
                  <wp:posOffset>2810288</wp:posOffset>
                </wp:positionH>
                <wp:positionV relativeFrom="paragraph">
                  <wp:posOffset>138320</wp:posOffset>
                </wp:positionV>
                <wp:extent cx="1113183" cy="0"/>
                <wp:effectExtent l="0" t="0" r="0" b="0"/>
                <wp:wrapNone/>
                <wp:docPr id="54" name="Connettore 1 22"/>
                <wp:cNvGraphicFramePr/>
                <a:graphic xmlns:a="http://schemas.openxmlformats.org/drawingml/2006/main">
                  <a:graphicData uri="http://schemas.microsoft.com/office/word/2010/wordprocessingShape">
                    <wps:wsp>
                      <wps:cNvCnPr/>
                      <wps:spPr>
                        <a:xfrm flipH="1">
                          <a:off x="0" y="0"/>
                          <a:ext cx="1113183"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34EB0ECB" id="Connettore 1 22" o:spid="_x0000_s1026" style="position:absolute;flip:x;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1.3pt,10.9pt" to="308.95pt,1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" strokecolor="windowText" strokeweight=".5pt">
                <v:stroke joinstyle="miter"/>
              </v:line>
            </w:pict>
          </mc:Fallback>
        </mc:AlternateContent>
      </w:r>
      <w:r>
        <w:rPr>
          <w:noProof/>
          <w:lang w:eastAsia="it-IT"/>
        </w:rPr>
        <mc:AlternateContent>
          <mc:Choice Requires="wps">
            <w:drawing>
              <wp:anchor distT="0" distB="0" distL="114300" distR="114300" simplePos="0" relativeHeight="251686400" behindDoc="0" locked="0" layoutInCell="1" allowOverlap="1" wp14:anchorId="1BCA4561" wp14:editId="39D4544F">
                <wp:simplePos x="0" y="0"/>
                <wp:positionH relativeFrom="column">
                  <wp:posOffset>2813050</wp:posOffset>
                </wp:positionH>
                <wp:positionV relativeFrom="paragraph">
                  <wp:posOffset>-5080</wp:posOffset>
                </wp:positionV>
                <wp:extent cx="635" cy="257175"/>
                <wp:effectExtent l="0" t="0" r="37465" b="28575"/>
                <wp:wrapNone/>
                <wp:docPr id="55" name="Connettore 1 15"/>
                <wp:cNvGraphicFramePr/>
                <a:graphic xmlns:a="http://schemas.openxmlformats.org/drawingml/2006/main">
                  <a:graphicData uri="http://schemas.microsoft.com/office/word/2010/wordprocessingShape">
                    <wps:wsp>
                      <wps:cNvCnPr/>
                      <wps:spPr>
                        <a:xfrm>
                          <a:off x="0" y="0"/>
                          <a:ext cx="635" cy="257175"/>
                        </a:xfrm>
                        <a:prstGeom prst="line">
                          <a:avLst/>
                        </a:prstGeom>
                        <a:noFill/>
                        <a:ln w="6350" cap="flat" cmpd="sng" algn="ctr">
                          <a:solidFill>
                            <a:sysClr val="windowText" lastClr="000000"/>
                          </a:solidFill>
                          <a:prstDash val="solid"/>
                          <a:miter lim="800000"/>
                        </a:ln>
                        <a:effectLst/>
                      </wps:spPr>
                      <wps:bodyPr/>
                    </wps:wsp>
                  </a:graphicData>
                </a:graphic>
                <wp14:sizeRelV relativeFrom="margin">
                  <wp14:pctHeight>0</wp14:pctHeight>
                </wp14:sizeRelV>
              </wp:anchor>
            </w:drawing>
          </mc:Choice>
          <mc:Fallback>
            <w:pict>
              <v:line w14:anchorId="26878283" id="Connettore 1 15" o:spid="_x0000_s1026" style="position:absolute;z-index:2516864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21.5pt,-.4pt" to="221.55pt,1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" strokecolor="windowText" strokeweight=".5pt">
                <v:stroke joinstyle="miter"/>
              </v:line>
            </w:pict>
          </mc:Fallback>
        </mc:AlternateContent>
      </w:r>
    </w:p>
    <w:p w14:paraId="3E383DA2" w14:textId="77777777" w:rsidR="00270170" w:rsidRDefault="00270170" w:rsidP="00270170">
      <w:r>
        <w:rPr>
          <w:noProof/>
          <w:lang w:eastAsia="it-IT"/>
        </w:rPr>
        <mc:AlternateContent>
          <mc:Choice Requires="wps">
            <w:drawing>
              <wp:anchor distT="0" distB="0" distL="114300" distR="114300" simplePos="0" relativeHeight="251706880" behindDoc="0" locked="0" layoutInCell="1" allowOverlap="1" wp14:anchorId="21B32BC6" wp14:editId="71A312EF">
                <wp:simplePos x="0" y="0"/>
                <wp:positionH relativeFrom="column">
                  <wp:posOffset>2327275</wp:posOffset>
                </wp:positionH>
                <wp:positionV relativeFrom="paragraph">
                  <wp:posOffset>66040</wp:posOffset>
                </wp:positionV>
                <wp:extent cx="635" cy="257175"/>
                <wp:effectExtent l="0" t="0" r="37465" b="28575"/>
                <wp:wrapNone/>
                <wp:docPr id="61" name="Connettore 1 18"/>
                <wp:cNvGraphicFramePr/>
                <a:graphic xmlns:a="http://schemas.openxmlformats.org/drawingml/2006/main">
                  <a:graphicData uri="http://schemas.microsoft.com/office/word/2010/wordprocessingShape">
                    <wps:wsp>
                      <wps:cNvCnPr/>
                      <wps:spPr>
                        <a:xfrm>
                          <a:off x="0" y="0"/>
                          <a:ext cx="635" cy="257175"/>
                        </a:xfrm>
                        <a:prstGeom prst="line">
                          <a:avLst/>
                        </a:prstGeom>
                        <a:noFill/>
                        <a:ln w="6350" cap="flat" cmpd="sng" algn="ctr">
                          <a:solidFill>
                            <a:sysClr val="windowText" lastClr="000000"/>
                          </a:solidFill>
                          <a:prstDash val="solid"/>
                          <a:miter lim="800000"/>
                        </a:ln>
                        <a:effectLst/>
                      </wps:spPr>
                      <wps:bodyPr/>
                    </wps:wsp>
                  </a:graphicData>
                </a:graphic>
                <wp14:sizeRelV relativeFrom="margin">
                  <wp14:pctHeight>0</wp14:pctHeight>
                </wp14:sizeRelV>
              </wp:anchor>
            </w:drawing>
          </mc:Choice>
          <mc:Fallback>
            <w:pict>
              <v:line w14:anchorId="30EA2595" id="Connettore 1 18" o:spid="_x0000_s1026" style="position:absolute;z-index:2517068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83.25pt,5.2pt" to="183.3pt,2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" strokecolor="windowText" strokeweight=".5pt">
                <v:stroke joinstyle="miter"/>
              </v:line>
            </w:pict>
          </mc:Fallback>
        </mc:AlternateContent>
      </w:r>
      <w:r>
        <w:rPr>
          <w:noProof/>
          <w:lang w:eastAsia="it-IT"/>
        </w:rPr>
        <mc:AlternateContent>
          <mc:Choice Requires="wps">
            <w:drawing>
              <wp:anchor distT="0" distB="0" distL="114300" distR="114300" simplePos="0" relativeHeight="251713024" behindDoc="0" locked="0" layoutInCell="1" allowOverlap="1" wp14:anchorId="181A4A05" wp14:editId="43966A92">
                <wp:simplePos x="0" y="0"/>
                <wp:positionH relativeFrom="column">
                  <wp:posOffset>3298190</wp:posOffset>
                </wp:positionH>
                <wp:positionV relativeFrom="paragraph">
                  <wp:posOffset>66040</wp:posOffset>
                </wp:positionV>
                <wp:extent cx="635" cy="257175"/>
                <wp:effectExtent l="0" t="0" r="37465" b="28575"/>
                <wp:wrapNone/>
                <wp:docPr id="62" name="Connettore 1 19"/>
                <wp:cNvGraphicFramePr/>
                <a:graphic xmlns:a="http://schemas.openxmlformats.org/drawingml/2006/main">
                  <a:graphicData uri="http://schemas.microsoft.com/office/word/2010/wordprocessingShape">
                    <wps:wsp>
                      <wps:cNvCnPr/>
                      <wps:spPr>
                        <a:xfrm>
                          <a:off x="0" y="0"/>
                          <a:ext cx="635" cy="257175"/>
                        </a:xfrm>
                        <a:prstGeom prst="line">
                          <a:avLst/>
                        </a:prstGeom>
                        <a:noFill/>
                        <a:ln w="6350" cap="flat" cmpd="sng" algn="ctr">
                          <a:solidFill>
                            <a:sysClr val="windowText" lastClr="000000"/>
                          </a:solidFill>
                          <a:prstDash val="solid"/>
                          <a:miter lim="800000"/>
                        </a:ln>
                        <a:effectLst/>
                      </wps:spPr>
                      <wps:bodyPr/>
                    </wps:wsp>
                  </a:graphicData>
                </a:graphic>
                <wp14:sizeRelV relativeFrom="margin">
                  <wp14:pctHeight>0</wp14:pctHeight>
                </wp14:sizeRelV>
              </wp:anchor>
            </w:drawing>
          </mc:Choice>
          <mc:Fallback>
            <w:pict>
              <v:line w14:anchorId="37B9FE78" id="Connettore 1 19" o:spid="_x0000_s1026" style="position:absolute;z-index:2517130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59.7pt,5.2pt" to="259.75pt,2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" strokecolor="windowText" strokeweight=".5pt">
                <v:stroke joinstyle="miter"/>
              </v:line>
            </w:pict>
          </mc:Fallback>
        </mc:AlternateContent>
      </w:r>
      <w:r>
        <w:rPr>
          <w:noProof/>
          <w:lang w:eastAsia="it-IT"/>
        </w:rPr>
        <mc:AlternateContent>
          <mc:Choice Requires="wps">
            <w:drawing>
              <wp:anchor distT="0" distB="0" distL="114300" distR="114300" simplePos="0" relativeHeight="251704832" behindDoc="0" locked="0" layoutInCell="1" allowOverlap="1" wp14:anchorId="7C834B30" wp14:editId="53E85CB5">
                <wp:simplePos x="0" y="0"/>
                <wp:positionH relativeFrom="column">
                  <wp:posOffset>2328545</wp:posOffset>
                </wp:positionH>
                <wp:positionV relativeFrom="paragraph">
                  <wp:posOffset>66040</wp:posOffset>
                </wp:positionV>
                <wp:extent cx="485774" cy="0"/>
                <wp:effectExtent l="0" t="0" r="10160" b="19050"/>
                <wp:wrapNone/>
                <wp:docPr id="63" name="Connettore 1 17"/>
                <wp:cNvGraphicFramePr/>
                <a:graphic xmlns:a="http://schemas.openxmlformats.org/drawingml/2006/main">
                  <a:graphicData uri="http://schemas.microsoft.com/office/word/2010/wordprocessingShape">
                    <wps:wsp>
                      <wps:cNvCnPr/>
                      <wps:spPr>
                        <a:xfrm flipH="1">
                          <a:off x="0" y="0"/>
                          <a:ext cx="485774"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7305952B" id="Connettore 1 17" o:spid="_x0000_s1026" style="position:absolute;flip:x;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3.35pt,5.2pt" to="221.6pt,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" strokecolor="windowText" strokeweight=".5pt">
                <v:stroke joinstyle="miter"/>
              </v:line>
            </w:pict>
          </mc:Fallback>
        </mc:AlternateContent>
      </w:r>
      <w:r>
        <w:rPr>
          <w:noProof/>
          <w:lang w:eastAsia="it-IT"/>
        </w:rPr>
        <mc:AlternateContent>
          <mc:Choice Requires="wps">
            <w:drawing>
              <wp:anchor distT="0" distB="0" distL="114300" distR="114300" simplePos="0" relativeHeight="251702784" behindDoc="0" locked="0" layoutInCell="1" allowOverlap="1" wp14:anchorId="143977BB" wp14:editId="7BB2EA97">
                <wp:simplePos x="0" y="0"/>
                <wp:positionH relativeFrom="column">
                  <wp:posOffset>2813686</wp:posOffset>
                </wp:positionH>
                <wp:positionV relativeFrom="paragraph">
                  <wp:posOffset>66040</wp:posOffset>
                </wp:positionV>
                <wp:extent cx="485774" cy="0"/>
                <wp:effectExtent l="0" t="0" r="10160" b="19050"/>
                <wp:wrapNone/>
                <wp:docPr id="69" name="Connettore 1 16"/>
                <wp:cNvGraphicFramePr/>
                <a:graphic xmlns:a="http://schemas.openxmlformats.org/drawingml/2006/main">
                  <a:graphicData uri="http://schemas.microsoft.com/office/word/2010/wordprocessingShape">
                    <wps:wsp>
                      <wps:cNvCnPr/>
                      <wps:spPr>
                        <a:xfrm flipH="1">
                          <a:off x="0" y="0"/>
                          <a:ext cx="485774"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7C9B390A" id="Connettore 1 16" o:spid="_x0000_s1026" style="position:absolute;flip:x;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1.55pt,5.2pt" to="259.8pt,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" strokecolor="windowText" strokeweight=".5pt">
                <v:stroke joinstyle="miter"/>
              </v:line>
            </w:pict>
          </mc:Fallback>
        </mc:AlternateContent>
      </w:r>
    </w:p>
    <w:p w14:paraId="0EA1572E" w14:textId="77777777" w:rsidR="00270170" w:rsidRDefault="00270170" w:rsidP="00270170">
      <w:r w:rsidRPr="00DF0692">
        <w:rPr>
          <w:noProof/>
          <w:lang w:eastAsia="it-IT"/>
        </w:rPr>
        <mc:AlternateContent>
          <mc:Choice Requires="wps">
            <w:drawing>
              <wp:anchor distT="0" distB="0" distL="114300" distR="114300" simplePos="0" relativeHeight="251700736" behindDoc="0" locked="0" layoutInCell="1" allowOverlap="1" wp14:anchorId="19DEA2C3" wp14:editId="0D16C8B7">
                <wp:simplePos x="0" y="0"/>
                <wp:positionH relativeFrom="column">
                  <wp:posOffset>2901884</wp:posOffset>
                </wp:positionH>
                <wp:positionV relativeFrom="paragraph">
                  <wp:posOffset>150347</wp:posOffset>
                </wp:positionV>
                <wp:extent cx="855023" cy="831215"/>
                <wp:effectExtent l="0" t="0" r="21590" b="26035"/>
                <wp:wrapNone/>
                <wp:docPr id="72" name="Casella di testo 72"/>
                <wp:cNvGraphicFramePr/>
                <a:graphic xmlns:a="http://schemas.openxmlformats.org/drawingml/2006/main">
                  <a:graphicData uri="http://schemas.microsoft.com/office/word/2010/wordprocessingShape">
                    <wps:wsp>
                      <wps:cNvSpPr txBox="1"/>
                      <wps:spPr>
                        <a:xfrm>
                          <a:off x="0" y="0"/>
                          <a:ext cx="855023" cy="831215"/>
                        </a:xfrm>
                        <a:prstGeom prst="rect">
                          <a:avLst/>
                        </a:prstGeom>
                        <a:noFill/>
                        <a:ln w="6350">
                          <a:solidFill>
                            <a:prstClr val="black"/>
                          </a:solidFill>
                        </a:ln>
                        <a:effectLst/>
                      </wps:spPr>
                      <wps:txbx>
                        <w:txbxContent>
                          <w:p w14:paraId="722CC05A" w14:textId="77777777" w:rsidR="001A0990" w:rsidRPr="00AA3469" w:rsidRDefault="001A0990" w:rsidP="00270170">
                            <w:pPr>
                              <w:jc w:val="center"/>
                              <w:rPr>
                                <w:sz w:val="16"/>
                                <w:szCs w:val="16"/>
                              </w:rPr>
                            </w:pPr>
                            <w:r w:rsidRPr="00AA3469">
                              <w:rPr>
                                <w:sz w:val="16"/>
                                <w:szCs w:val="16"/>
                              </w:rPr>
                              <w:t xml:space="preserve">UO </w:t>
                            </w:r>
                          </w:p>
                          <w:p w14:paraId="39DC3D0C" w14:textId="77777777" w:rsidR="001A0990" w:rsidRPr="00AA3469" w:rsidRDefault="001A0990" w:rsidP="00270170">
                            <w:pPr>
                              <w:jc w:val="center"/>
                              <w:rPr>
                                <w:sz w:val="16"/>
                                <w:szCs w:val="16"/>
                              </w:rPr>
                            </w:pPr>
                            <w:r w:rsidRPr="00AA3469">
                              <w:rPr>
                                <w:sz w:val="16"/>
                                <w:szCs w:val="16"/>
                              </w:rPr>
                              <w:t>Verifiche amministrative ex art. 125 del Reg. UE 1303/2013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DEA2C3" id="Casella di testo 72" o:spid="_x0000_s1050" type="#_x0000_t202" style="position:absolute;margin-left:228.5pt;margin-top:11.85pt;width:67.3pt;height:65.4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" filled="f" strokeweight=".5pt">
                <v:textbox>
                  <w:txbxContent>
                    <w:p w14:paraId="722CC05A" w14:textId="77777777" w:rsidR="001A0990" w:rsidRPr="00AA3469" w:rsidRDefault="001A0990" w:rsidP="00270170">
                      <w:pPr>
                        <w:jc w:val="center"/>
                        <w:rPr>
                          <w:sz w:val="16"/>
                          <w:szCs w:val="16"/>
                        </w:rPr>
                      </w:pPr>
                      <w:r w:rsidRPr="00AA3469">
                        <w:rPr>
                          <w:sz w:val="16"/>
                          <w:szCs w:val="16"/>
                        </w:rPr>
                        <w:t xml:space="preserve">UO </w:t>
                      </w:r>
                    </w:p>
                    <w:p w14:paraId="39DC3D0C" w14:textId="77777777" w:rsidR="001A0990" w:rsidRPr="00AA3469" w:rsidRDefault="001A0990" w:rsidP="00270170">
                      <w:pPr>
                        <w:jc w:val="center"/>
                        <w:rPr>
                          <w:sz w:val="16"/>
                          <w:szCs w:val="16"/>
                        </w:rPr>
                      </w:pPr>
                      <w:r w:rsidRPr="00AA3469">
                        <w:rPr>
                          <w:sz w:val="16"/>
                          <w:szCs w:val="16"/>
                        </w:rPr>
                        <w:t>Verifiche amministrative ex art. 125 del Reg. UE 1303/2013</w:t>
                      </w:r>
                    </w:p>
                  </w:txbxContent>
                </v:textbox>
              </v:shape>
            </w:pict>
          </mc:Fallback>
        </mc:AlternateContent>
      </w:r>
      <w:r w:rsidRPr="00DF0692">
        <w:rPr>
          <w:noProof/>
          <w:lang w:eastAsia="it-IT"/>
        </w:rPr>
        <mc:AlternateContent>
          <mc:Choice Requires="wps">
            <w:drawing>
              <wp:anchor distT="0" distB="0" distL="114300" distR="114300" simplePos="0" relativeHeight="251708928" behindDoc="0" locked="0" layoutInCell="1" allowOverlap="1" wp14:anchorId="3E1EDEF6" wp14:editId="415C4BF9">
                <wp:simplePos x="0" y="0"/>
                <wp:positionH relativeFrom="column">
                  <wp:posOffset>1928107</wp:posOffset>
                </wp:positionH>
                <wp:positionV relativeFrom="paragraph">
                  <wp:posOffset>150347</wp:posOffset>
                </wp:positionV>
                <wp:extent cx="809625" cy="807522"/>
                <wp:effectExtent l="0" t="0" r="28575" b="12065"/>
                <wp:wrapNone/>
                <wp:docPr id="73" name="Casella di testo 73"/>
                <wp:cNvGraphicFramePr/>
                <a:graphic xmlns:a="http://schemas.openxmlformats.org/drawingml/2006/main">
                  <a:graphicData uri="http://schemas.microsoft.com/office/word/2010/wordprocessingShape">
                    <wps:wsp>
                      <wps:cNvSpPr txBox="1"/>
                      <wps:spPr>
                        <a:xfrm>
                          <a:off x="0" y="0"/>
                          <a:ext cx="809625" cy="807522"/>
                        </a:xfrm>
                        <a:prstGeom prst="rect">
                          <a:avLst/>
                        </a:prstGeom>
                        <a:noFill/>
                        <a:ln w="6350">
                          <a:solidFill>
                            <a:prstClr val="black"/>
                          </a:solidFill>
                        </a:ln>
                        <a:effectLst/>
                      </wps:spPr>
                      <wps:txbx>
                        <w:txbxContent>
                          <w:p w14:paraId="26DFDF1D" w14:textId="77777777" w:rsidR="001A0990" w:rsidRDefault="001A0990" w:rsidP="00270170">
                            <w:pPr>
                              <w:jc w:val="center"/>
                              <w:rPr>
                                <w:sz w:val="16"/>
                              </w:rPr>
                            </w:pPr>
                          </w:p>
                          <w:p w14:paraId="757F2663" w14:textId="77777777" w:rsidR="001A0990" w:rsidRDefault="001A0990" w:rsidP="00270170">
                            <w:pPr>
                              <w:jc w:val="center"/>
                              <w:rPr>
                                <w:sz w:val="16"/>
                              </w:rPr>
                            </w:pPr>
                          </w:p>
                          <w:p w14:paraId="29F08F6A" w14:textId="77777777" w:rsidR="001A0990" w:rsidRPr="00DF0692" w:rsidRDefault="001A0990" w:rsidP="00270170">
                            <w:pPr>
                              <w:jc w:val="center"/>
                              <w:rPr>
                                <w:sz w:val="12"/>
                              </w:rPr>
                            </w:pPr>
                            <w:r>
                              <w:rPr>
                                <w:sz w:val="16"/>
                              </w:rPr>
                              <w:t>UO - Gestione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1EDEF6" id="Casella di testo 73" o:spid="_x0000_s1051" type="#_x0000_t202" style="position:absolute;margin-left:151.8pt;margin-top:11.85pt;width:63.75pt;height:63.6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" filled="f" strokeweight=".5pt">
                <v:textbox>
                  <w:txbxContent>
                    <w:p w14:paraId="26DFDF1D" w14:textId="77777777" w:rsidR="001A0990" w:rsidRDefault="001A0990" w:rsidP="00270170">
                      <w:pPr>
                        <w:jc w:val="center"/>
                        <w:rPr>
                          <w:sz w:val="16"/>
                        </w:rPr>
                      </w:pPr>
                    </w:p>
                    <w:p w14:paraId="757F2663" w14:textId="77777777" w:rsidR="001A0990" w:rsidRDefault="001A0990" w:rsidP="00270170">
                      <w:pPr>
                        <w:jc w:val="center"/>
                        <w:rPr>
                          <w:sz w:val="16"/>
                        </w:rPr>
                      </w:pPr>
                    </w:p>
                    <w:p w14:paraId="29F08F6A" w14:textId="77777777" w:rsidR="001A0990" w:rsidRPr="00DF0692" w:rsidRDefault="001A0990" w:rsidP="00270170">
                      <w:pPr>
                        <w:jc w:val="center"/>
                        <w:rPr>
                          <w:sz w:val="12"/>
                        </w:rPr>
                      </w:pPr>
                      <w:r>
                        <w:rPr>
                          <w:sz w:val="16"/>
                        </w:rPr>
                        <w:t>UO - Gestione</w:t>
                      </w:r>
                    </w:p>
                  </w:txbxContent>
                </v:textbox>
              </v:shape>
            </w:pict>
          </mc:Fallback>
        </mc:AlternateContent>
      </w:r>
    </w:p>
    <w:p w14:paraId="5E9A45B1" w14:textId="77777777" w:rsidR="00270170" w:rsidRDefault="00270170" w:rsidP="00270170"/>
    <w:p w14:paraId="5F708A2A" w14:textId="77777777" w:rsidR="00270170" w:rsidRDefault="00270170" w:rsidP="00270170">
      <w:pPr>
        <w:spacing w:after="240"/>
        <w:jc w:val="both"/>
      </w:pPr>
    </w:p>
    <w:p w14:paraId="7B71588D" w14:textId="77777777" w:rsidR="00270170" w:rsidRDefault="00270170" w:rsidP="00270170">
      <w:pPr>
        <w:spacing w:after="240"/>
        <w:ind w:left="709"/>
        <w:jc w:val="both"/>
      </w:pPr>
    </w:p>
    <w:p w14:paraId="5EB0F9C0" w14:textId="466A2779" w:rsidR="00270170" w:rsidRDefault="00270170" w:rsidP="00270170"/>
    <w:p w14:paraId="717915EF" w14:textId="4D4B6EE1" w:rsidR="00270170" w:rsidRDefault="00270170" w:rsidP="00270170"/>
    <w:p w14:paraId="61E98DB8" w14:textId="57EEBFD5" w:rsidR="00270170" w:rsidRDefault="00270170" w:rsidP="00270170"/>
    <w:p w14:paraId="7D422F1C" w14:textId="6F16321D" w:rsidR="00270170" w:rsidRDefault="00270170" w:rsidP="00270170"/>
    <w:p w14:paraId="418D86EF" w14:textId="77777777" w:rsidR="00270170" w:rsidRPr="00270170" w:rsidRDefault="00270170" w:rsidP="00270170"/>
    <w:p w14:paraId="55C7AF2A" w14:textId="2BBB5400" w:rsidR="0079130C" w:rsidRPr="005125BD" w:rsidRDefault="008F5223" w:rsidP="00C757C2">
      <w:pPr>
        <w:pStyle w:val="Titolo4"/>
        <w:ind w:left="709"/>
      </w:pPr>
      <w:r>
        <w:t xml:space="preserve">4.3.2 </w:t>
      </w:r>
      <w:r w:rsidR="0079130C" w:rsidRPr="005125BD">
        <w:t>Le procedure per le verifiche di gestione</w:t>
      </w:r>
    </w:p>
    <w:p w14:paraId="6897D4F1" w14:textId="77777777" w:rsidR="00063585" w:rsidRPr="005125BD" w:rsidRDefault="00063585" w:rsidP="00EF625A">
      <w:pPr>
        <w:ind w:left="709" w:right="170"/>
        <w:jc w:val="both"/>
        <w:rPr>
          <w:rFonts w:eastAsia="Calibri"/>
        </w:rPr>
      </w:pPr>
      <w:r w:rsidRPr="005125BD">
        <w:rPr>
          <w:rFonts w:eastAsia="Calibri"/>
          <w:u w:val="single"/>
        </w:rPr>
        <w:t>Verifiche amministrative su base documentale</w:t>
      </w:r>
    </w:p>
    <w:p w14:paraId="158B0329" w14:textId="71A69F26" w:rsidR="00F96FBE" w:rsidRDefault="00F96FBE" w:rsidP="00EF625A">
      <w:pPr>
        <w:ind w:left="709" w:right="170"/>
        <w:jc w:val="both"/>
        <w:rPr>
          <w:rFonts w:eastAsia="Calibri"/>
        </w:rPr>
      </w:pPr>
      <w:r w:rsidRPr="00F96FBE">
        <w:rPr>
          <w:rFonts w:eastAsia="Calibri"/>
        </w:rPr>
        <w:t>Le verifiche di tipo amministrativo di primo livello ex art. 125 reg. (UE) n. 1303/2013, di competenza delle apposite UO degli UCO Divisione VI</w:t>
      </w:r>
      <w:r w:rsidR="00BB49C0">
        <w:rPr>
          <w:rFonts w:eastAsia="Calibri"/>
        </w:rPr>
        <w:t xml:space="preserve"> e</w:t>
      </w:r>
      <w:r w:rsidRPr="00F96FBE">
        <w:rPr>
          <w:rFonts w:eastAsia="Calibri"/>
        </w:rPr>
        <w:t xml:space="preserve"> Divisione VIII, sono svolte in linea con le procedure disposte </w:t>
      </w:r>
      <w:r w:rsidR="00270170">
        <w:rPr>
          <w:rFonts w:eastAsia="Calibri"/>
        </w:rPr>
        <w:t>dall’OI</w:t>
      </w:r>
      <w:r w:rsidRPr="00F96FBE">
        <w:rPr>
          <w:rFonts w:eastAsia="Calibri"/>
        </w:rPr>
        <w:t>. Tali verifiche sono tese ad accertare la regolare attuazione dell’operazione e sono svolte sulla totalità delle operazioni ammesse a cofinanziamento.</w:t>
      </w:r>
    </w:p>
    <w:p w14:paraId="596353E8" w14:textId="77777777" w:rsidR="008F5164" w:rsidRPr="00F96FBE" w:rsidRDefault="008F5164" w:rsidP="00D14EE3">
      <w:pPr>
        <w:ind w:left="709" w:right="170"/>
        <w:jc w:val="both"/>
        <w:rPr>
          <w:rFonts w:eastAsia="Calibri"/>
        </w:rPr>
      </w:pPr>
    </w:p>
    <w:p w14:paraId="0825E13E" w14:textId="748DF7C9" w:rsidR="00F96FBE" w:rsidRDefault="00F96FBE" w:rsidP="00D14EE3">
      <w:pPr>
        <w:ind w:left="709" w:right="170"/>
        <w:jc w:val="both"/>
        <w:rPr>
          <w:rFonts w:eastAsia="Calibri"/>
        </w:rPr>
      </w:pPr>
      <w:r w:rsidRPr="00270170">
        <w:rPr>
          <w:rFonts w:eastAsia="Calibri"/>
          <w:b/>
          <w:bCs/>
        </w:rPr>
        <w:t>Per quanto attiene alla Legge 181/89</w:t>
      </w:r>
      <w:r w:rsidR="00F32931" w:rsidRPr="00270170">
        <w:rPr>
          <w:rFonts w:eastAsia="Calibri"/>
          <w:b/>
          <w:bCs/>
        </w:rPr>
        <w:t xml:space="preserve"> </w:t>
      </w:r>
      <w:r w:rsidR="00F32931">
        <w:rPr>
          <w:rFonts w:eastAsia="Calibri"/>
        </w:rPr>
        <w:t>e al</w:t>
      </w:r>
      <w:r w:rsidRPr="00F96FBE">
        <w:rPr>
          <w:rFonts w:eastAsia="Calibri"/>
        </w:rPr>
        <w:t>le modalità con cui le</w:t>
      </w:r>
      <w:r w:rsidR="00F32931">
        <w:rPr>
          <w:rFonts w:eastAsia="Calibri"/>
        </w:rPr>
        <w:t xml:space="preserve"> imprese</w:t>
      </w:r>
      <w:r w:rsidRPr="00F96FBE">
        <w:rPr>
          <w:rFonts w:eastAsia="Calibri"/>
        </w:rPr>
        <w:t xml:space="preserve"> beneficiarie presentano al Gestore (Invitalia S.p.A.) le rendicontazioni delle spese sostenute si rimanda a quanto descritto al p</w:t>
      </w:r>
      <w:r w:rsidR="00F32931">
        <w:rPr>
          <w:rFonts w:eastAsia="Calibri"/>
        </w:rPr>
        <w:t>aragrafo</w:t>
      </w:r>
      <w:r w:rsidRPr="00F96FBE">
        <w:rPr>
          <w:rFonts w:eastAsia="Calibri"/>
        </w:rPr>
        <w:t xml:space="preserve"> 4.3. </w:t>
      </w:r>
    </w:p>
    <w:p w14:paraId="1846BE06" w14:textId="77777777" w:rsidR="008F5164" w:rsidRPr="00F96FBE" w:rsidRDefault="008F5164" w:rsidP="00D14EE3">
      <w:pPr>
        <w:ind w:left="709" w:right="170"/>
        <w:jc w:val="both"/>
        <w:rPr>
          <w:rFonts w:eastAsia="Calibri"/>
        </w:rPr>
      </w:pPr>
    </w:p>
    <w:p w14:paraId="303ECC75" w14:textId="6A3AC065" w:rsidR="00F96FBE" w:rsidRDefault="00F96FBE" w:rsidP="00D14EE3">
      <w:pPr>
        <w:ind w:left="709" w:right="170"/>
        <w:jc w:val="both"/>
        <w:rPr>
          <w:rFonts w:eastAsia="Calibri"/>
        </w:rPr>
      </w:pPr>
      <w:r w:rsidRPr="00F96FBE">
        <w:rPr>
          <w:rFonts w:eastAsia="Calibri"/>
        </w:rPr>
        <w:t xml:space="preserve">L’OI </w:t>
      </w:r>
      <w:proofErr w:type="spellStart"/>
      <w:r w:rsidRPr="00F96FBE">
        <w:rPr>
          <w:rFonts w:eastAsia="Calibri"/>
        </w:rPr>
        <w:t>MiSE</w:t>
      </w:r>
      <w:proofErr w:type="spellEnd"/>
      <w:r w:rsidRPr="00F96FBE">
        <w:rPr>
          <w:rFonts w:eastAsia="Calibri"/>
        </w:rPr>
        <w:t xml:space="preserve"> DGIAI esamina la documentazione prodotta dalle imprese beneficiarie e ne valuta la coerenza, sia rispetto a quanto dichiarato dal soggetto proponente in fase di accesso, sia riguardo alla conformità con il POR FESR e al rispetto da parte del soggetto beneficiario finale della normativa comunitaria (obblighi relativi alla conservazione e alla tenuta dei documenti, obblighi di informazione e pubblicità, </w:t>
      </w:r>
      <w:proofErr w:type="spellStart"/>
      <w:r w:rsidRPr="00F96FBE">
        <w:rPr>
          <w:rFonts w:eastAsia="Calibri"/>
        </w:rPr>
        <w:t>ecc</w:t>
      </w:r>
      <w:proofErr w:type="spellEnd"/>
      <w:r w:rsidRPr="00F96FBE">
        <w:rPr>
          <w:rFonts w:eastAsia="Calibri"/>
        </w:rPr>
        <w:t>).</w:t>
      </w:r>
    </w:p>
    <w:p w14:paraId="4EEA6231" w14:textId="77777777" w:rsidR="008F5164" w:rsidRPr="00F96FBE" w:rsidRDefault="008F5164" w:rsidP="00D14EE3">
      <w:pPr>
        <w:ind w:left="709" w:right="170"/>
        <w:jc w:val="both"/>
        <w:rPr>
          <w:rFonts w:eastAsia="Calibri"/>
        </w:rPr>
      </w:pPr>
    </w:p>
    <w:p w14:paraId="74A7E646" w14:textId="2E97F2AB" w:rsidR="00F32931" w:rsidRDefault="00F96FBE" w:rsidP="00D14EE3">
      <w:pPr>
        <w:ind w:left="709" w:right="170"/>
        <w:jc w:val="both"/>
        <w:rPr>
          <w:rFonts w:eastAsia="Calibri"/>
        </w:rPr>
      </w:pPr>
      <w:r w:rsidRPr="00F96FBE">
        <w:rPr>
          <w:rFonts w:eastAsia="Calibri"/>
        </w:rPr>
        <w:lastRenderedPageBreak/>
        <w:t>In considerazione dell’analogia degli strumenti agevolati sul POR con quelli cofinanziati dal PON Imprese e Competitività 2014</w:t>
      </w:r>
      <w:r w:rsidR="00F32931">
        <w:rPr>
          <w:rFonts w:eastAsia="Calibri"/>
        </w:rPr>
        <w:t>-2020</w:t>
      </w:r>
      <w:r w:rsidRPr="00F96FBE">
        <w:rPr>
          <w:rFonts w:eastAsia="Calibri"/>
        </w:rPr>
        <w:t>, le verifiche amministrative vengono svolte con l’utilizzo delle check list già predisposte per quest’ultimo Programma.</w:t>
      </w:r>
      <w:r w:rsidR="00F32931">
        <w:rPr>
          <w:rFonts w:eastAsia="Calibri"/>
        </w:rPr>
        <w:t xml:space="preserve"> Le </w:t>
      </w:r>
      <w:r w:rsidRPr="00F96FBE">
        <w:rPr>
          <w:rFonts w:eastAsia="Calibri"/>
        </w:rPr>
        <w:t xml:space="preserve">verifiche eseguite dall’UCO Invitalia sugli interventi ex Legge 181/89 </w:t>
      </w:r>
      <w:r w:rsidR="00B479C0">
        <w:rPr>
          <w:rFonts w:eastAsia="Calibri"/>
        </w:rPr>
        <w:t>afferiscono</w:t>
      </w:r>
      <w:r w:rsidRPr="00F96FBE">
        <w:rPr>
          <w:rFonts w:eastAsia="Calibri"/>
        </w:rPr>
        <w:t>, esclusivamente</w:t>
      </w:r>
      <w:r w:rsidR="00B479C0" w:rsidRPr="00F96FBE">
        <w:rPr>
          <w:rFonts w:eastAsia="Calibri"/>
        </w:rPr>
        <w:t>,</w:t>
      </w:r>
      <w:r w:rsidR="00B479C0">
        <w:rPr>
          <w:rFonts w:eastAsia="Calibri"/>
        </w:rPr>
        <w:t xml:space="preserve"> alla fase preliminare </w:t>
      </w:r>
      <w:r w:rsidRPr="00F96FBE">
        <w:rPr>
          <w:rFonts w:eastAsia="Calibri"/>
        </w:rPr>
        <w:t>alle erogazioni del contributo in conto impianti e dell’eventuale contributo diretto alla spesa.</w:t>
      </w:r>
    </w:p>
    <w:p w14:paraId="16454C36" w14:textId="51E30F21" w:rsidR="00270170" w:rsidRDefault="00270170" w:rsidP="00D14EE3">
      <w:pPr>
        <w:ind w:left="709" w:right="170"/>
        <w:jc w:val="both"/>
        <w:rPr>
          <w:rFonts w:eastAsia="Calibri"/>
        </w:rPr>
      </w:pPr>
    </w:p>
    <w:p w14:paraId="54A6D6A4" w14:textId="7A18B92E" w:rsidR="00270170" w:rsidRPr="00AA3469" w:rsidRDefault="00270170" w:rsidP="00270170">
      <w:pPr>
        <w:pStyle w:val="Text3"/>
        <w:spacing w:before="120"/>
        <w:ind w:left="709"/>
        <w:rPr>
          <w:rFonts w:asciiTheme="minorHAnsi" w:eastAsia="Calibri" w:hAnsiTheme="minorHAnsi" w:cstheme="minorBidi"/>
          <w:sz w:val="24"/>
          <w:szCs w:val="24"/>
          <w:lang w:val="it-IT" w:eastAsia="en-US"/>
        </w:rPr>
      </w:pPr>
      <w:r w:rsidRPr="00270170">
        <w:rPr>
          <w:rFonts w:asciiTheme="minorHAnsi" w:eastAsia="Calibri" w:hAnsiTheme="minorHAnsi" w:cstheme="minorBidi"/>
          <w:b/>
          <w:bCs/>
          <w:sz w:val="24"/>
          <w:szCs w:val="24"/>
          <w:lang w:val="it-IT" w:eastAsia="en-US"/>
        </w:rPr>
        <w:t>Per quanto attiene al Fondo di garanzia</w:t>
      </w:r>
      <w:r w:rsidRPr="00270170">
        <w:rPr>
          <w:rFonts w:eastAsia="Calibri"/>
          <w:lang w:val="it-IT"/>
        </w:rPr>
        <w:t xml:space="preserve">, </w:t>
      </w:r>
      <w:r w:rsidRPr="00AA3469">
        <w:rPr>
          <w:rFonts w:asciiTheme="minorHAnsi" w:eastAsia="Calibri" w:hAnsiTheme="minorHAnsi" w:cstheme="minorBidi"/>
          <w:sz w:val="24"/>
          <w:szCs w:val="24"/>
          <w:lang w:val="it-IT" w:eastAsia="en-US"/>
        </w:rPr>
        <w:t xml:space="preserve">la </w:t>
      </w:r>
      <w:r w:rsidRPr="00270170">
        <w:rPr>
          <w:rFonts w:asciiTheme="minorHAnsi" w:eastAsia="Calibri" w:hAnsiTheme="minorHAnsi" w:cstheme="minorBidi"/>
          <w:sz w:val="24"/>
          <w:szCs w:val="24"/>
          <w:lang w:val="it-IT" w:eastAsia="en-US"/>
        </w:rPr>
        <w:t>UO Controlli</w:t>
      </w:r>
      <w:r w:rsidRPr="00AA3469">
        <w:rPr>
          <w:rFonts w:asciiTheme="minorHAnsi" w:eastAsia="Calibri" w:hAnsiTheme="minorHAnsi" w:cstheme="minorBidi"/>
          <w:sz w:val="24"/>
          <w:szCs w:val="24"/>
          <w:lang w:val="it-IT" w:eastAsia="en-US"/>
        </w:rPr>
        <w:t xml:space="preserve"> effettua verifiche a campione, su un numero congruo di operazioni finanziarie, selezionate sulla base di una preventiva analisi dei rischi allo scopo di accertare il rispetto da parte del </w:t>
      </w:r>
      <w:r>
        <w:rPr>
          <w:rFonts w:asciiTheme="minorHAnsi" w:eastAsia="Calibri" w:hAnsiTheme="minorHAnsi" w:cstheme="minorBidi"/>
          <w:sz w:val="24"/>
          <w:szCs w:val="24"/>
          <w:lang w:val="it-IT" w:eastAsia="en-US"/>
        </w:rPr>
        <w:t>S</w:t>
      </w:r>
      <w:r w:rsidRPr="00AA3469">
        <w:rPr>
          <w:rFonts w:asciiTheme="minorHAnsi" w:eastAsia="Calibri" w:hAnsiTheme="minorHAnsi" w:cstheme="minorBidi"/>
          <w:sz w:val="24"/>
          <w:szCs w:val="24"/>
          <w:lang w:val="it-IT" w:eastAsia="en-US"/>
        </w:rPr>
        <w:t>oggetto gestore delle procedure previste dalle Disposizioni operative che regolano l’accesso al Fondo e la sussistenza dei requisiti di ammissibilità dei destinatari finali (cd. Controlli periodici). Gli esiti di tali verifiche, vengono formalizzati nelle check list amministrative, e costituiscono parte integrante del giudizio finale del controllo documentale on desk. In particolare, i controlli periodici assicurano la verifica, in termini di spesa ammissibile, del raggiungimento delle soglie previste dall’art. 41, par. 1, lett. c) del Reg. 1303/2013 per la presentazione delle domande di pagamento intermedio successive alla prima.</w:t>
      </w:r>
    </w:p>
    <w:p w14:paraId="1F854472" w14:textId="77777777" w:rsidR="00270170" w:rsidRDefault="00270170" w:rsidP="00270170">
      <w:pPr>
        <w:spacing w:after="240"/>
        <w:ind w:left="709" w:right="-7"/>
        <w:jc w:val="both"/>
        <w:rPr>
          <w:rFonts w:eastAsia="Calibri"/>
        </w:rPr>
      </w:pPr>
      <w:r>
        <w:rPr>
          <w:rFonts w:eastAsia="Calibri"/>
        </w:rPr>
        <w:t xml:space="preserve">Per ciascuna domanda di rimborso, le </w:t>
      </w:r>
      <w:r>
        <w:rPr>
          <w:rFonts w:eastAsia="Calibri"/>
          <w:i/>
        </w:rPr>
        <w:t>check list</w:t>
      </w:r>
      <w:r>
        <w:rPr>
          <w:rFonts w:eastAsia="Calibri"/>
        </w:rPr>
        <w:t xml:space="preserve"> amministrative di I livello danno evidenza delle seguenti verifiche:</w:t>
      </w:r>
    </w:p>
    <w:p w14:paraId="569F8E59" w14:textId="77777777" w:rsidR="00270170" w:rsidRDefault="00270170" w:rsidP="00270170">
      <w:pPr>
        <w:ind w:left="1134" w:right="-7" w:hanging="425"/>
        <w:jc w:val="both"/>
        <w:rPr>
          <w:rFonts w:eastAsia="Calibri"/>
        </w:rPr>
      </w:pPr>
      <w:r>
        <w:rPr>
          <w:rFonts w:eastAsia="Calibri"/>
        </w:rPr>
        <w:t>-</w:t>
      </w:r>
      <w:r>
        <w:rPr>
          <w:rFonts w:eastAsia="Calibri"/>
        </w:rPr>
        <w:tab/>
        <w:t>verifica della sussistenza della documentazione amministrativa relativa all’operazione che dimostri il suo corretto finanziamento a valere sul Programma e che giustifichi il diritto all’erogazione del contributo;</w:t>
      </w:r>
    </w:p>
    <w:p w14:paraId="4224CA5E" w14:textId="77777777" w:rsidR="00270170" w:rsidRDefault="00270170" w:rsidP="00270170">
      <w:pPr>
        <w:ind w:left="1134" w:right="-7" w:hanging="425"/>
        <w:jc w:val="both"/>
        <w:rPr>
          <w:rFonts w:eastAsia="Calibri"/>
        </w:rPr>
      </w:pPr>
      <w:r>
        <w:rPr>
          <w:rFonts w:eastAsia="Calibri"/>
        </w:rPr>
        <w:t>-</w:t>
      </w:r>
      <w:r>
        <w:rPr>
          <w:rFonts w:eastAsia="Calibri"/>
        </w:rPr>
        <w:tab/>
        <w:t>verifica della completezza e della coerenza della documentazione giustificativa di spesa ai sensi della normativa nazionale e comunitaria di riferimento, al Programma, al bando di selezione/bando di gara, al contratto/convenzione;</w:t>
      </w:r>
    </w:p>
    <w:p w14:paraId="1874506B" w14:textId="77777777" w:rsidR="00270170" w:rsidRDefault="00270170" w:rsidP="00270170">
      <w:pPr>
        <w:ind w:left="1134" w:right="-7" w:hanging="425"/>
        <w:jc w:val="both"/>
        <w:rPr>
          <w:rFonts w:eastAsia="Calibri"/>
        </w:rPr>
      </w:pPr>
      <w:r>
        <w:rPr>
          <w:rFonts w:eastAsia="Calibri"/>
        </w:rPr>
        <w:t>-</w:t>
      </w:r>
      <w:r>
        <w:rPr>
          <w:rFonts w:eastAsia="Calibri"/>
        </w:rPr>
        <w:tab/>
        <w:t>verifica della conformità della documentazione giustificativa di spesa alle condizioni previste per l’eventuale applicazione di opzioni semplificate di costo;</w:t>
      </w:r>
    </w:p>
    <w:p w14:paraId="413DCB4C" w14:textId="77777777" w:rsidR="00270170" w:rsidRDefault="00270170" w:rsidP="00270170">
      <w:pPr>
        <w:ind w:left="1134" w:right="-7" w:hanging="425"/>
        <w:jc w:val="both"/>
        <w:rPr>
          <w:rFonts w:eastAsia="Calibri"/>
        </w:rPr>
      </w:pPr>
      <w:r>
        <w:rPr>
          <w:rFonts w:eastAsia="Calibri"/>
        </w:rPr>
        <w:t>-</w:t>
      </w:r>
      <w:r>
        <w:rPr>
          <w:rFonts w:eastAsia="Calibri"/>
        </w:rPr>
        <w:tab/>
        <w:t>verifica della correttezza della documentazione giustificativa di spesa dal punto di vista normativo (civilistico e fiscale);</w:t>
      </w:r>
    </w:p>
    <w:p w14:paraId="7AAD05D0" w14:textId="77777777" w:rsidR="00270170" w:rsidRDefault="00270170" w:rsidP="00270170">
      <w:pPr>
        <w:ind w:left="1134" w:right="-7" w:hanging="425"/>
        <w:jc w:val="both"/>
        <w:rPr>
          <w:rFonts w:eastAsia="Calibri"/>
        </w:rPr>
      </w:pPr>
      <w:r>
        <w:rPr>
          <w:rFonts w:eastAsia="Calibri"/>
        </w:rPr>
        <w:t>-</w:t>
      </w:r>
      <w:r>
        <w:rPr>
          <w:rFonts w:eastAsia="Calibri"/>
        </w:rPr>
        <w:tab/>
        <w:t>verifica dell’ammissibilità della spesa in quanto sostenuta nel periodo consentito dal Programma e in quanto riferibile alle tipologie di spesa consentite congiuntamente dalla normativa nazionale e comunitaria di riferimento, dal Programma, dal bando di selezione/di gara, dal contratto/convenzione; verifica della totale riferibilità al Beneficiario e all’operazione oggetto di contributo della spesa sostenuta e rendicontata dal medesimo;</w:t>
      </w:r>
    </w:p>
    <w:p w14:paraId="5AC4E948" w14:textId="77777777" w:rsidR="00270170" w:rsidRDefault="00270170" w:rsidP="00270170">
      <w:pPr>
        <w:ind w:left="1134" w:right="-7" w:hanging="425"/>
        <w:jc w:val="both"/>
        <w:rPr>
          <w:rFonts w:eastAsia="Calibri"/>
        </w:rPr>
      </w:pPr>
      <w:r>
        <w:rPr>
          <w:rFonts w:eastAsia="Calibri"/>
        </w:rPr>
        <w:t>-</w:t>
      </w:r>
      <w:r>
        <w:rPr>
          <w:rFonts w:eastAsia="Calibri"/>
        </w:rPr>
        <w:tab/>
        <w:t>verifica dell’esistenza e della conformità della pista di controllo;</w:t>
      </w:r>
    </w:p>
    <w:p w14:paraId="4F365E93" w14:textId="77777777" w:rsidR="00270170" w:rsidRDefault="00270170" w:rsidP="00270170">
      <w:pPr>
        <w:ind w:left="1134" w:right="-7" w:hanging="425"/>
        <w:jc w:val="both"/>
        <w:rPr>
          <w:rFonts w:eastAsia="Calibri"/>
        </w:rPr>
      </w:pPr>
      <w:r>
        <w:rPr>
          <w:rFonts w:eastAsia="Calibri"/>
        </w:rPr>
        <w:t>-</w:t>
      </w:r>
      <w:r>
        <w:rPr>
          <w:rFonts w:eastAsia="Calibri"/>
        </w:rPr>
        <w:tab/>
        <w:t>verifica dell’assenza di cumulo del contributo richiesto con altri contributi non cumulabili</w:t>
      </w:r>
    </w:p>
    <w:p w14:paraId="73D70B0F" w14:textId="77777777" w:rsidR="00270170" w:rsidRDefault="00270170" w:rsidP="00270170">
      <w:pPr>
        <w:ind w:left="1134" w:right="-7" w:hanging="425"/>
        <w:jc w:val="both"/>
        <w:rPr>
          <w:rFonts w:eastAsia="Calibri"/>
        </w:rPr>
      </w:pPr>
      <w:r>
        <w:rPr>
          <w:rFonts w:eastAsia="Calibri"/>
        </w:rPr>
        <w:t>-</w:t>
      </w:r>
      <w:r>
        <w:rPr>
          <w:rFonts w:eastAsia="Calibri"/>
        </w:rPr>
        <w:tab/>
        <w:t>verifica del rispetto delle politiche comunitarie in materia di appalti pubblici, aiuti di Stato, ambiente, strumenti finanziari, sviluppo sostenibile, pubblicità, pari opportunità e non discriminazione;</w:t>
      </w:r>
    </w:p>
    <w:p w14:paraId="0EC83491" w14:textId="1BD0409A" w:rsidR="00270170" w:rsidRDefault="00270170" w:rsidP="00270170">
      <w:pPr>
        <w:ind w:left="1134" w:right="170" w:hanging="425"/>
        <w:jc w:val="both"/>
        <w:rPr>
          <w:rFonts w:eastAsia="Calibri"/>
        </w:rPr>
      </w:pPr>
      <w:r>
        <w:rPr>
          <w:rFonts w:eastAsia="Calibri"/>
        </w:rPr>
        <w:t>-</w:t>
      </w:r>
      <w:r>
        <w:rPr>
          <w:rFonts w:eastAsia="Calibri"/>
        </w:rPr>
        <w:tab/>
        <w:t>verifica dell’esistenza di contabilità separata o di una codificazione contabile adeguata</w:t>
      </w:r>
    </w:p>
    <w:p w14:paraId="78CC5F20" w14:textId="73726041" w:rsidR="00AC4525" w:rsidRDefault="00AC4525" w:rsidP="00063585">
      <w:pPr>
        <w:spacing w:before="120"/>
        <w:ind w:left="709" w:right="170"/>
        <w:jc w:val="both"/>
        <w:rPr>
          <w:rFonts w:eastAsia="Calibri"/>
          <w:u w:val="single"/>
        </w:rPr>
      </w:pPr>
    </w:p>
    <w:p w14:paraId="05E3822C" w14:textId="77777777" w:rsidR="00F729E6" w:rsidRPr="005125BD" w:rsidRDefault="00F729E6" w:rsidP="00063585">
      <w:pPr>
        <w:spacing w:before="120"/>
        <w:ind w:left="709" w:right="170"/>
        <w:jc w:val="both"/>
        <w:rPr>
          <w:rFonts w:eastAsia="Calibri"/>
          <w:u w:val="single"/>
        </w:rPr>
      </w:pPr>
    </w:p>
    <w:p w14:paraId="536A4E3A" w14:textId="77777777" w:rsidR="00063585" w:rsidRPr="005125BD" w:rsidRDefault="00063585" w:rsidP="00063585">
      <w:pPr>
        <w:spacing w:before="120"/>
        <w:ind w:left="709" w:right="170"/>
        <w:jc w:val="both"/>
        <w:rPr>
          <w:rFonts w:eastAsia="Calibri"/>
          <w:u w:val="single"/>
        </w:rPr>
      </w:pPr>
      <w:r w:rsidRPr="005125BD">
        <w:rPr>
          <w:rFonts w:eastAsia="Calibri"/>
          <w:u w:val="single"/>
        </w:rPr>
        <w:lastRenderedPageBreak/>
        <w:t>Verifiche in loco</w:t>
      </w:r>
    </w:p>
    <w:p w14:paraId="3C3C1EB4" w14:textId="3E5ADB2D" w:rsidR="00F32931" w:rsidRDefault="00F32931" w:rsidP="00EF625A">
      <w:pPr>
        <w:ind w:left="709" w:right="170"/>
        <w:jc w:val="both"/>
        <w:rPr>
          <w:rFonts w:eastAsia="Calibri"/>
        </w:rPr>
      </w:pPr>
      <w:r w:rsidRPr="00F32931">
        <w:rPr>
          <w:rFonts w:eastAsia="Calibri"/>
        </w:rPr>
        <w:t xml:space="preserve">Unitamente al </w:t>
      </w:r>
      <w:proofErr w:type="gramStart"/>
      <w:r w:rsidRPr="00F32931">
        <w:rPr>
          <w:rFonts w:eastAsia="Calibri"/>
        </w:rPr>
        <w:t>predetto</w:t>
      </w:r>
      <w:proofErr w:type="gramEnd"/>
      <w:r w:rsidRPr="00F32931">
        <w:rPr>
          <w:rFonts w:eastAsia="Calibri"/>
        </w:rPr>
        <w:t xml:space="preserve"> controllo documentale, effettuato sulla totalità delle rendicontazioni di spesa presentate dai beneficiari, l’OI </w:t>
      </w:r>
      <w:proofErr w:type="spellStart"/>
      <w:r w:rsidRPr="00F32931">
        <w:rPr>
          <w:rFonts w:eastAsia="Calibri"/>
        </w:rPr>
        <w:t>MiSE</w:t>
      </w:r>
      <w:proofErr w:type="spellEnd"/>
      <w:r w:rsidRPr="00F32931">
        <w:rPr>
          <w:rFonts w:eastAsia="Calibri"/>
        </w:rPr>
        <w:t xml:space="preserve"> DGIAI dispone controlli in loco finalizzati a verificare l’avvenuta realizzazione degli interventi cofinanziati, le condizioni per la fruizione e il mantenimento delle agevolazioni.</w:t>
      </w:r>
    </w:p>
    <w:p w14:paraId="3EB6952F" w14:textId="3E97234A" w:rsidR="008F5164" w:rsidRPr="00F32931" w:rsidRDefault="008F5164" w:rsidP="00D14EE3">
      <w:pPr>
        <w:ind w:left="709" w:right="170"/>
        <w:jc w:val="both"/>
        <w:rPr>
          <w:rFonts w:eastAsia="Calibri"/>
        </w:rPr>
      </w:pPr>
    </w:p>
    <w:p w14:paraId="6972B7BB" w14:textId="788F9DCF" w:rsidR="00F32931" w:rsidRDefault="00F32931" w:rsidP="00D14EE3">
      <w:pPr>
        <w:ind w:left="709" w:right="170"/>
        <w:jc w:val="both"/>
        <w:rPr>
          <w:rFonts w:eastAsia="Calibri"/>
        </w:rPr>
      </w:pPr>
      <w:r w:rsidRPr="00F32931">
        <w:rPr>
          <w:rFonts w:eastAsia="Calibri"/>
        </w:rPr>
        <w:t>Le verifiche in loco sono svolte mediante visite presso il beneficiario, di norma su un campione di operazioni selezionate sulla base di un’analisi dei rischi eseguita preventivamente al fine di individuare i diversi livelli di rischio associati alle operazioni oggetto di controllo. Nello specifico, l’ampiezza del campione per i controlli in loco viene definita sulla base del documento “Procedure di determinazione del livello di rischio ed individuazione del metodo di campionamento annuale per l’estrazione delle iniziative da sottoporre a controllo in loco” predisposto annualmente dalla Divisione III</w:t>
      </w:r>
      <w:r w:rsidR="00B479C0">
        <w:rPr>
          <w:rFonts w:eastAsia="Calibri"/>
        </w:rPr>
        <w:t xml:space="preserve"> per il PON IC 2014-2020</w:t>
      </w:r>
      <w:r w:rsidR="00031441">
        <w:rPr>
          <w:rFonts w:eastAsia="Calibri"/>
        </w:rPr>
        <w:t>.</w:t>
      </w:r>
      <w:r w:rsidRPr="00F32931">
        <w:rPr>
          <w:rFonts w:eastAsia="Calibri"/>
        </w:rPr>
        <w:t xml:space="preserve"> L’estrazione del campione avviene, con funzione di casualità, sulla base del grado di rischio definito.</w:t>
      </w:r>
    </w:p>
    <w:p w14:paraId="5C286BC4" w14:textId="77777777" w:rsidR="008F5164" w:rsidRPr="00F32931" w:rsidRDefault="008F5164" w:rsidP="00D14EE3">
      <w:pPr>
        <w:ind w:left="709" w:right="170"/>
        <w:jc w:val="both"/>
        <w:rPr>
          <w:rFonts w:eastAsia="Calibri"/>
        </w:rPr>
      </w:pPr>
    </w:p>
    <w:p w14:paraId="41764E02" w14:textId="4861CB15" w:rsidR="00063585" w:rsidRDefault="00F32931" w:rsidP="00D14EE3">
      <w:pPr>
        <w:ind w:left="709" w:right="170"/>
        <w:jc w:val="both"/>
        <w:rPr>
          <w:rFonts w:eastAsia="Calibri"/>
        </w:rPr>
      </w:pPr>
      <w:r w:rsidRPr="00F32931">
        <w:rPr>
          <w:rFonts w:eastAsia="Calibri"/>
        </w:rPr>
        <w:t>A fronte di ciascuna estrazione, viene redatto un verbale descrittivo della metodologia di campionamento utilizzata</w:t>
      </w:r>
      <w:r w:rsidR="00184468">
        <w:rPr>
          <w:rFonts w:eastAsia="Calibri"/>
        </w:rPr>
        <w:t>,</w:t>
      </w:r>
      <w:r w:rsidRPr="00F32931">
        <w:rPr>
          <w:rFonts w:eastAsia="Calibri"/>
        </w:rPr>
        <w:t xml:space="preserve"> nonché l’elenco identificativo delle operazioni selezionate per le verifiche in loco. Queste ultime vengono svolte attraverso l’utilizzo dei Manuali elaborati per i controlli in loco ex art. 125 del Reg. UE n. 1303/2013.</w:t>
      </w:r>
    </w:p>
    <w:p w14:paraId="75178913" w14:textId="77777777" w:rsidR="008F5164" w:rsidRPr="005125BD" w:rsidRDefault="008F5164" w:rsidP="00D14EE3">
      <w:pPr>
        <w:ind w:left="709" w:right="170"/>
        <w:jc w:val="both"/>
        <w:rPr>
          <w:rFonts w:eastAsia="Calibri"/>
        </w:rPr>
      </w:pPr>
    </w:p>
    <w:p w14:paraId="729B8B06" w14:textId="6AB8C79B" w:rsidR="00063585" w:rsidRDefault="00063585" w:rsidP="00D14EE3">
      <w:pPr>
        <w:ind w:left="709" w:right="170"/>
        <w:jc w:val="both"/>
        <w:rPr>
          <w:rFonts w:eastAsia="Calibri"/>
        </w:rPr>
      </w:pPr>
      <w:r w:rsidRPr="005125BD">
        <w:rPr>
          <w:rFonts w:eastAsia="Calibri"/>
        </w:rPr>
        <w:t xml:space="preserve">Tutte le verifiche </w:t>
      </w:r>
      <w:r w:rsidR="00BF4E2D">
        <w:rPr>
          <w:rFonts w:eastAsia="Calibri"/>
        </w:rPr>
        <w:t>in loco</w:t>
      </w:r>
      <w:r w:rsidRPr="005125BD">
        <w:rPr>
          <w:rFonts w:eastAsia="Calibri"/>
        </w:rPr>
        <w:t xml:space="preserve"> devono essere concluse in tempo utile per consentire di trasmettere i documenti di cui all’articolo 138 del Reg. (UE) n. 1303/2013 quali i conti, la dichiarazione di gestione e la relazione annuale di controllo o il parere di audit.</w:t>
      </w:r>
    </w:p>
    <w:p w14:paraId="3AB62F7E" w14:textId="77777777" w:rsidR="008F5164" w:rsidRPr="005125BD" w:rsidRDefault="008F5164" w:rsidP="00D14EE3">
      <w:pPr>
        <w:ind w:left="709" w:right="170"/>
        <w:jc w:val="both"/>
        <w:rPr>
          <w:rFonts w:eastAsia="Calibri"/>
        </w:rPr>
      </w:pPr>
    </w:p>
    <w:p w14:paraId="54315F63" w14:textId="77777777" w:rsidR="00063585" w:rsidRDefault="00063585" w:rsidP="00D14EE3">
      <w:pPr>
        <w:ind w:left="709" w:right="170"/>
        <w:jc w:val="both"/>
        <w:rPr>
          <w:rFonts w:eastAsia="Calibri"/>
        </w:rPr>
      </w:pPr>
      <w:r w:rsidRPr="005125BD">
        <w:rPr>
          <w:rFonts w:eastAsia="Calibri"/>
        </w:rPr>
        <w:t>Nessuna spesa deve essere inclusa nei conti certificati presentati alla Commissione se le verifiche di gestione pianificate non sono state del tutto completate e la spesa non viene confermata come legittima e regolare.</w:t>
      </w:r>
    </w:p>
    <w:p w14:paraId="405FD631" w14:textId="77777777" w:rsidR="008F5164" w:rsidRPr="005125BD" w:rsidRDefault="008F5164" w:rsidP="00D14EE3">
      <w:pPr>
        <w:ind w:left="709" w:right="170"/>
        <w:jc w:val="both"/>
        <w:rPr>
          <w:rFonts w:eastAsia="Calibri"/>
        </w:rPr>
      </w:pPr>
    </w:p>
    <w:p w14:paraId="05253CB3" w14:textId="0DC56EAF" w:rsidR="00DA37EB" w:rsidRDefault="00063585" w:rsidP="00D14EE3">
      <w:pPr>
        <w:ind w:left="709" w:right="170"/>
        <w:jc w:val="both"/>
        <w:rPr>
          <w:rFonts w:eastAsia="Calibri"/>
        </w:rPr>
      </w:pPr>
      <w:r w:rsidRPr="005125BD">
        <w:rPr>
          <w:rFonts w:eastAsia="Calibri"/>
        </w:rPr>
        <w:t>Tutte le verifiche di gestione devono essere documentate nel fascicolo del progetto e i risultati resi disponibili a tutti gli interessati. I dati dovranno riportare la descrizione del lavoro svolto e la data in cui è stato effettuato, i dettagli della domanda di rimborso controllata, l’importo della spesa verificata, i risultati delle verifiche, ivi compreso il livello generale e la frequenza degli errori individuati, una descrizione completa delle irregolarità individuate con una chiara identificazione delle relative norme o nazionali o dell’Unione violate e le misure correttive adottate. Le azioni successive possono prevedere la presentazione di un rapporto di irregolarità e/o di una procedura per il recupero del finanziamento.</w:t>
      </w:r>
    </w:p>
    <w:p w14:paraId="6A33F614" w14:textId="77777777" w:rsidR="00E53780" w:rsidRDefault="00E53780" w:rsidP="00D14EE3">
      <w:pPr>
        <w:ind w:left="709" w:right="170"/>
        <w:jc w:val="both"/>
        <w:rPr>
          <w:rFonts w:eastAsia="Calibri"/>
        </w:rPr>
      </w:pPr>
    </w:p>
    <w:p w14:paraId="2FD3DDB3" w14:textId="0593AFA1" w:rsidR="00E53780" w:rsidRPr="005125BD" w:rsidRDefault="00E53780" w:rsidP="00D14EE3">
      <w:pPr>
        <w:ind w:left="709" w:right="170"/>
        <w:jc w:val="both"/>
        <w:rPr>
          <w:rFonts w:eastAsia="Calibri"/>
        </w:rPr>
      </w:pPr>
      <w:r w:rsidRPr="00E53780">
        <w:rPr>
          <w:rFonts w:eastAsia="Calibri"/>
        </w:rPr>
        <w:t>Per quanto riguarda il Fondo di garanzia, i controlli vengono effettuati presso il Soggetto gestore Banca del Mezzogiorno – Mediocredito Centrale S.p.A. in qualità di capofila del RTI aggiudicatario e beneficiario dello strumento finanziario e vengono svolti, in via principale, a livello di strumento finanziario.</w:t>
      </w:r>
    </w:p>
    <w:p w14:paraId="00964971" w14:textId="77777777" w:rsidR="00AC4525" w:rsidRPr="005125BD" w:rsidRDefault="00AC4525" w:rsidP="00063585">
      <w:pPr>
        <w:spacing w:before="120"/>
        <w:ind w:left="709" w:right="170"/>
        <w:jc w:val="both"/>
        <w:rPr>
          <w:rFonts w:eastAsia="Calibri"/>
        </w:rPr>
      </w:pPr>
    </w:p>
    <w:p w14:paraId="54DBEA77" w14:textId="07ABB6AF" w:rsidR="00AC4525" w:rsidRPr="005125BD" w:rsidRDefault="00AC4525" w:rsidP="00AC4525">
      <w:pPr>
        <w:pStyle w:val="Titolo4"/>
        <w:ind w:left="709"/>
      </w:pPr>
      <w:r w:rsidRPr="005125BD">
        <w:t>4.</w:t>
      </w:r>
      <w:r w:rsidR="008F5223">
        <w:t>3</w:t>
      </w:r>
      <w:r w:rsidRPr="005125BD">
        <w:t>.</w:t>
      </w:r>
      <w:r w:rsidR="00A2689F">
        <w:t>3</w:t>
      </w:r>
      <w:r w:rsidRPr="005125BD">
        <w:tab/>
        <w:t>Pista di controllo e conservazione documenti</w:t>
      </w:r>
    </w:p>
    <w:p w14:paraId="13E6207F" w14:textId="6FDCECAE" w:rsidR="00BF4E2D" w:rsidRDefault="00167CE0" w:rsidP="00BF4E2D">
      <w:pPr>
        <w:ind w:left="709" w:right="-7"/>
        <w:jc w:val="both"/>
        <w:rPr>
          <w:rFonts w:eastAsia="Calibri"/>
        </w:rPr>
      </w:pPr>
      <w:r>
        <w:rPr>
          <w:rFonts w:eastAsia="Calibri"/>
        </w:rPr>
        <w:t>Il r</w:t>
      </w:r>
      <w:r w:rsidR="00AC4525" w:rsidRPr="005125BD">
        <w:rPr>
          <w:rFonts w:eastAsia="Calibri"/>
        </w:rPr>
        <w:t xml:space="preserve">egolamento delegato (UE) n. 480/2014 </w:t>
      </w:r>
      <w:r w:rsidR="00BF4E2D" w:rsidRPr="00BF4E2D">
        <w:rPr>
          <w:rFonts w:eastAsia="Calibri"/>
        </w:rPr>
        <w:t xml:space="preserve">prevede l’esistenza di un sistema efficace idoneo ad assicurare che tutti i documenti relativi alle spese e agli audit siano conservati per </w:t>
      </w:r>
      <w:r w:rsidR="00BF4E2D" w:rsidRPr="00BF4E2D">
        <w:rPr>
          <w:rFonts w:eastAsia="Calibri"/>
        </w:rPr>
        <w:lastRenderedPageBreak/>
        <w:t>garantire un'adeguata pista di controllo e, rispetto a quest’ultima, ne definisce i requisiti minimi.</w:t>
      </w:r>
    </w:p>
    <w:p w14:paraId="2372D917" w14:textId="77777777" w:rsidR="008F5164" w:rsidRPr="005125BD" w:rsidRDefault="008F5164" w:rsidP="00D14EE3">
      <w:pPr>
        <w:ind w:left="709" w:right="-7"/>
        <w:jc w:val="both"/>
        <w:rPr>
          <w:rFonts w:eastAsia="Calibri"/>
        </w:rPr>
      </w:pPr>
    </w:p>
    <w:p w14:paraId="172B5F3D" w14:textId="2098B9F9" w:rsidR="00AC4525" w:rsidRDefault="00AC4525" w:rsidP="00D14EE3">
      <w:pPr>
        <w:ind w:left="709"/>
        <w:jc w:val="both"/>
      </w:pPr>
      <w:r w:rsidRPr="005125BD">
        <w:t xml:space="preserve">Le piste di controllo, distinte per gruppi di progetti, vengono redatte prima dell’inserimento delle relative operazioni </w:t>
      </w:r>
      <w:r w:rsidR="00E53780" w:rsidRPr="005125BD">
        <w:t>nella certificazione</w:t>
      </w:r>
      <w:r w:rsidRPr="005125BD">
        <w:t xml:space="preserve"> di spesa ed aggiornate a seguito di eventuali cambiamenti di tipo organizzativo-gestionale delle strutture preposte all’attuazione di un’operazione ed a fronte di modifiche e/o integrazioni di carattere normativo.</w:t>
      </w:r>
    </w:p>
    <w:p w14:paraId="6B10F180" w14:textId="77777777" w:rsidR="008F5164" w:rsidRPr="005125BD" w:rsidRDefault="008F5164" w:rsidP="00D14EE3">
      <w:pPr>
        <w:ind w:left="709"/>
        <w:jc w:val="both"/>
      </w:pPr>
    </w:p>
    <w:p w14:paraId="75F15CCE" w14:textId="77777777" w:rsidR="00AC4525" w:rsidRDefault="00AC4525" w:rsidP="00D14EE3">
      <w:pPr>
        <w:ind w:left="709"/>
        <w:jc w:val="both"/>
      </w:pPr>
      <w:r w:rsidRPr="005125BD">
        <w:t>La pista di controllo illustra, analiticamente, i flussi procedurali e finanziari nonché i correlati centri di responsabilità coinvolti nella realizzazione di un’operazione. Si tratta, quindi, di uno strumento operativo di controllo che consente di ripercorrere l’iter di attuazione di un progetto in tutte le sue fasi e di verificare la corrispondenza dei dati riepilogativi di spesa certificati alla Commissione con le singole registrazioni di spesa e con la documentazione giustificativa conservata ai vari livelli.</w:t>
      </w:r>
    </w:p>
    <w:p w14:paraId="5786F4C5" w14:textId="77777777" w:rsidR="008F5164" w:rsidRPr="005125BD" w:rsidRDefault="008F5164" w:rsidP="00D14EE3">
      <w:pPr>
        <w:ind w:left="709"/>
        <w:jc w:val="both"/>
      </w:pPr>
    </w:p>
    <w:p w14:paraId="47824D23" w14:textId="78AEF770" w:rsidR="00AC4525" w:rsidRPr="005125BD" w:rsidRDefault="00167CE0" w:rsidP="00D14EE3">
      <w:pPr>
        <w:ind w:left="709"/>
        <w:jc w:val="both"/>
      </w:pPr>
      <w:r>
        <w:t>Ai sensi dell’articolo 25 del r</w:t>
      </w:r>
      <w:r w:rsidR="00AC4525" w:rsidRPr="005125BD">
        <w:t xml:space="preserve">egolamento delegato </w:t>
      </w:r>
      <w:r>
        <w:t xml:space="preserve">(UE) </w:t>
      </w:r>
      <w:r w:rsidR="00AC4525" w:rsidRPr="005125BD">
        <w:t>n. 480/2014, una pista di controllo è considerata adeguata se rispetta i seguenti criteri:</w:t>
      </w:r>
    </w:p>
    <w:p w14:paraId="6CD60CC2" w14:textId="77777777" w:rsidR="00AC4525" w:rsidRPr="005125BD" w:rsidRDefault="00AC4525" w:rsidP="0093473B">
      <w:pPr>
        <w:pStyle w:val="Paragrafoelenco"/>
        <w:numPr>
          <w:ilvl w:val="0"/>
          <w:numId w:val="11"/>
        </w:numPr>
        <w:spacing w:after="120"/>
        <w:ind w:left="1276"/>
        <w:jc w:val="both"/>
        <w:rPr>
          <w:iCs/>
          <w:lang w:eastAsia="en-GB"/>
        </w:rPr>
      </w:pPr>
      <w:r w:rsidRPr="005125BD">
        <w:rPr>
          <w:lang w:eastAsia="en-GB"/>
        </w:rPr>
        <w:t xml:space="preserve">consente di verificare l'applicazione dei criteri di selezione stabiliti dal </w:t>
      </w:r>
      <w:proofErr w:type="spellStart"/>
      <w:r w:rsidRPr="005125BD">
        <w:rPr>
          <w:lang w:eastAsia="en-GB"/>
        </w:rPr>
        <w:t>CdS</w:t>
      </w:r>
      <w:proofErr w:type="spellEnd"/>
      <w:r w:rsidRPr="005125BD">
        <w:rPr>
          <w:lang w:eastAsia="en-GB"/>
        </w:rPr>
        <w:t xml:space="preserve"> del Programma Operativo;</w:t>
      </w:r>
    </w:p>
    <w:p w14:paraId="6AB44E88" w14:textId="77777777" w:rsidR="00AC4525" w:rsidRPr="005125BD" w:rsidRDefault="00AC4525" w:rsidP="0093473B">
      <w:pPr>
        <w:pStyle w:val="Paragrafoelenco"/>
        <w:numPr>
          <w:ilvl w:val="0"/>
          <w:numId w:val="11"/>
        </w:numPr>
        <w:spacing w:before="120" w:after="120"/>
        <w:ind w:left="1276"/>
        <w:jc w:val="both"/>
        <w:rPr>
          <w:iCs/>
          <w:lang w:eastAsia="en-GB"/>
        </w:rPr>
      </w:pPr>
      <w:r w:rsidRPr="005125BD">
        <w:rPr>
          <w:lang w:eastAsia="en-GB"/>
        </w:rPr>
        <w:t>consente la verifica del pagamento del contributo pubblico al beneficiario;</w:t>
      </w:r>
    </w:p>
    <w:p w14:paraId="2235B284" w14:textId="77777777" w:rsidR="00AC4525" w:rsidRPr="005125BD" w:rsidRDefault="00AC4525" w:rsidP="0093473B">
      <w:pPr>
        <w:pStyle w:val="Paragrafoelenco"/>
        <w:numPr>
          <w:ilvl w:val="0"/>
          <w:numId w:val="11"/>
        </w:numPr>
        <w:spacing w:before="120" w:after="120"/>
        <w:ind w:left="1276"/>
        <w:jc w:val="both"/>
        <w:rPr>
          <w:iCs/>
          <w:lang w:eastAsia="en-GB"/>
        </w:rPr>
      </w:pPr>
      <w:r w:rsidRPr="005125BD">
        <w:rPr>
          <w:lang w:eastAsia="en-GB"/>
        </w:rPr>
        <w:t>per ogni operazione, comprende, a seconda dei casi, le specifiche tecniche e il piano di finanziamento, i documenti riguardanti l'approvazione della sovvenzione, la documentazione relativa alle procedure di aggiudicazione degli appalti pubblici, le relazioni del beneficiario e le relazioni sulle verifiche e sugli audit effettuati;</w:t>
      </w:r>
    </w:p>
    <w:p w14:paraId="010E3624" w14:textId="77777777" w:rsidR="00AC4525" w:rsidRPr="005125BD" w:rsidRDefault="00AC4525" w:rsidP="0093473B">
      <w:pPr>
        <w:pStyle w:val="Paragrafoelenco"/>
        <w:numPr>
          <w:ilvl w:val="0"/>
          <w:numId w:val="11"/>
        </w:numPr>
        <w:spacing w:before="120" w:after="120"/>
        <w:ind w:left="1276"/>
        <w:jc w:val="both"/>
        <w:rPr>
          <w:iCs/>
          <w:lang w:eastAsia="en-GB"/>
        </w:rPr>
      </w:pPr>
      <w:r w:rsidRPr="005125BD">
        <w:rPr>
          <w:lang w:eastAsia="en-GB"/>
        </w:rPr>
        <w:t xml:space="preserve">comprende informazioni sulle verifiche di gestione e sugli audit effettuati sull'operazione; </w:t>
      </w:r>
    </w:p>
    <w:p w14:paraId="193FC1CC" w14:textId="77777777" w:rsidR="00AC4525" w:rsidRPr="005125BD" w:rsidRDefault="00AC4525" w:rsidP="0093473B">
      <w:pPr>
        <w:pStyle w:val="Paragrafoelenco"/>
        <w:numPr>
          <w:ilvl w:val="0"/>
          <w:numId w:val="11"/>
        </w:numPr>
        <w:spacing w:before="120" w:after="120"/>
        <w:ind w:left="1276"/>
        <w:jc w:val="both"/>
        <w:rPr>
          <w:iCs/>
          <w:lang w:eastAsia="en-GB"/>
        </w:rPr>
      </w:pPr>
      <w:r w:rsidRPr="005125BD">
        <w:rPr>
          <w:lang w:eastAsia="en-GB"/>
        </w:rPr>
        <w:t>consente la riconciliazione tra i dati relativi agli indicatori di output dell'operazione e i target finali, i dati comunicati e il risultato del Programma;</w:t>
      </w:r>
    </w:p>
    <w:p w14:paraId="3DFA63DC" w14:textId="6B576AA3" w:rsidR="00AC4525" w:rsidRPr="005125BD" w:rsidRDefault="00AC4525" w:rsidP="0093473B">
      <w:pPr>
        <w:pStyle w:val="Paragrafoelenco"/>
        <w:numPr>
          <w:ilvl w:val="0"/>
          <w:numId w:val="11"/>
        </w:numPr>
        <w:spacing w:before="120" w:after="120"/>
        <w:ind w:left="1276"/>
        <w:jc w:val="both"/>
        <w:rPr>
          <w:iCs/>
          <w:lang w:eastAsia="en-GB"/>
        </w:rPr>
      </w:pPr>
      <w:r w:rsidRPr="005125BD">
        <w:rPr>
          <w:lang w:eastAsia="en-GB"/>
        </w:rPr>
        <w:t xml:space="preserve">per gli strumenti finanziari, comprende i documenti giustificativi di cui all'articolo 9, paragrafo 1, lettera e), del </w:t>
      </w:r>
      <w:r w:rsidR="00167CE0">
        <w:rPr>
          <w:lang w:eastAsia="en-GB"/>
        </w:rPr>
        <w:t>r</w:t>
      </w:r>
      <w:r w:rsidRPr="005125BD">
        <w:rPr>
          <w:lang w:eastAsia="en-GB"/>
        </w:rPr>
        <w:t xml:space="preserve">egolamento </w:t>
      </w:r>
      <w:r w:rsidR="00167CE0">
        <w:rPr>
          <w:lang w:eastAsia="en-GB"/>
        </w:rPr>
        <w:t xml:space="preserve">delegato (UE) </w:t>
      </w:r>
      <w:r w:rsidRPr="005125BD">
        <w:rPr>
          <w:lang w:eastAsia="en-GB"/>
        </w:rPr>
        <w:t>n. 480/2014;</w:t>
      </w:r>
    </w:p>
    <w:p w14:paraId="49D5CF77" w14:textId="77777777" w:rsidR="00AC4525" w:rsidRPr="005125BD" w:rsidRDefault="00AC4525" w:rsidP="0093473B">
      <w:pPr>
        <w:pStyle w:val="Paragrafoelenco"/>
        <w:numPr>
          <w:ilvl w:val="0"/>
          <w:numId w:val="11"/>
        </w:numPr>
        <w:spacing w:before="120" w:after="120"/>
        <w:ind w:left="1276"/>
        <w:jc w:val="both"/>
        <w:rPr>
          <w:iCs/>
          <w:lang w:eastAsia="en-GB"/>
        </w:rPr>
      </w:pPr>
      <w:r w:rsidRPr="005125BD">
        <w:rPr>
          <w:lang w:eastAsia="en-GB"/>
        </w:rPr>
        <w:t>per quanto riguarda le sovvenzioni e l'assistenza rimborsabile a norma dell'articolo 67, paragrafo 1, lettera a), del regolamento (UE) n. 1303/2013, consente la riconciliazione tra gli importi aggregati certificati alla Commissione e i documenti contabili dettagliati e i documenti giustificativi conservati dall'Autorità di Certificazione, dall'Autorità di Gestione, dagli Organismi Intermedi e dai beneficiari relativamente alle operazioni cofinanziate nel quadro del Programma Operativo;</w:t>
      </w:r>
    </w:p>
    <w:p w14:paraId="2A84F6FA" w14:textId="77777777" w:rsidR="00AC4525" w:rsidRPr="005125BD" w:rsidRDefault="00AC4525" w:rsidP="0093473B">
      <w:pPr>
        <w:pStyle w:val="Paragrafoelenco"/>
        <w:numPr>
          <w:ilvl w:val="0"/>
          <w:numId w:val="11"/>
        </w:numPr>
        <w:spacing w:before="120" w:after="120"/>
        <w:ind w:left="1276"/>
        <w:jc w:val="both"/>
        <w:rPr>
          <w:iCs/>
          <w:lang w:eastAsia="en-GB"/>
        </w:rPr>
      </w:pPr>
      <w:r w:rsidRPr="005125BD">
        <w:rPr>
          <w:lang w:eastAsia="en-GB"/>
        </w:rPr>
        <w:t>per quanto riguarda le sovvenzioni e l’assistenza rimborsabile a norma dell'articolo 67, paragrafo 1, lettere b) e c), e dell'articolo 109 del regolamento (UE) n. 1303/2013 la riconciliazione tra gli importi aggregati certificati alla Commissione e i dati dettagliati riguardanti gli output o i risultati e i documenti giustificativi conservati dall'Autorità di Certificazione, dall'Autorità di Gestione, dagli Organismi Intermedi e dai beneficiari, compresi, se del caso, i documenti sul metodo di definizione delle tabelle standard dei costi unitari e delle somme forfettarie, relativamente alle operazioni cofinanziate nel quadro del Programma Operativo;</w:t>
      </w:r>
    </w:p>
    <w:p w14:paraId="4A039A21" w14:textId="77777777" w:rsidR="00AC4525" w:rsidRPr="005125BD" w:rsidRDefault="00AC4525" w:rsidP="0093473B">
      <w:pPr>
        <w:pStyle w:val="Paragrafoelenco"/>
        <w:numPr>
          <w:ilvl w:val="0"/>
          <w:numId w:val="11"/>
        </w:numPr>
        <w:spacing w:before="120" w:after="120"/>
        <w:ind w:left="1276"/>
        <w:jc w:val="both"/>
        <w:rPr>
          <w:iCs/>
          <w:lang w:eastAsia="en-GB"/>
        </w:rPr>
      </w:pPr>
      <w:r w:rsidRPr="005125BD">
        <w:rPr>
          <w:lang w:eastAsia="en-GB"/>
        </w:rPr>
        <w:t xml:space="preserve">per quanto riguarda i costi determinati a norma dell'articolo 67, paragrafo 1, lettera d), e dell'articolo 68, paragrafo 1, lettera a), del regolamento (UE) n. 1303/2013, dimostra e giustifica il metodo di calcolo, ove ciò sia applicabile, nonché la base per la </w:t>
      </w:r>
      <w:r w:rsidRPr="005125BD">
        <w:rPr>
          <w:lang w:eastAsia="en-GB"/>
        </w:rPr>
        <w:lastRenderedPageBreak/>
        <w:t>fissazione dei tassi forfettari e i costi diretti ammissibili o i costi dichiarati nell'ambito di altre categorie prescelte cui si applica il tasso forfettario;</w:t>
      </w:r>
    </w:p>
    <w:p w14:paraId="073CBE81" w14:textId="6A5AC98D" w:rsidR="00AC4525" w:rsidRPr="005125BD" w:rsidRDefault="00AC4525" w:rsidP="0093473B">
      <w:pPr>
        <w:pStyle w:val="Paragrafoelenco"/>
        <w:numPr>
          <w:ilvl w:val="0"/>
          <w:numId w:val="11"/>
        </w:numPr>
        <w:spacing w:before="120"/>
        <w:ind w:left="1276"/>
        <w:jc w:val="both"/>
        <w:rPr>
          <w:iCs/>
          <w:lang w:eastAsia="en-GB"/>
        </w:rPr>
      </w:pPr>
      <w:r w:rsidRPr="005125BD">
        <w:rPr>
          <w:lang w:eastAsia="en-GB"/>
        </w:rPr>
        <w:t>per quanto riguarda i costi determinati a norma dell'articolo 68, par</w:t>
      </w:r>
      <w:r w:rsidR="00167CE0">
        <w:rPr>
          <w:lang w:eastAsia="en-GB"/>
        </w:rPr>
        <w:t>agrafo 1, lettere b) e c), del r</w:t>
      </w:r>
      <w:r w:rsidRPr="005125BD">
        <w:rPr>
          <w:lang w:eastAsia="en-GB"/>
        </w:rPr>
        <w:t>egolamento (UE) n. 1303/2013, consente la convalida dei costi diretti ammissibili cui si applica il tasso forfettario.</w:t>
      </w:r>
    </w:p>
    <w:p w14:paraId="63F7D0F6" w14:textId="77777777" w:rsidR="008F5164" w:rsidRDefault="008F5164" w:rsidP="00D14EE3">
      <w:pPr>
        <w:ind w:left="709"/>
        <w:jc w:val="both"/>
      </w:pPr>
    </w:p>
    <w:p w14:paraId="40651E86" w14:textId="77777777" w:rsidR="00AC4525" w:rsidRPr="005125BD" w:rsidRDefault="00AC4525" w:rsidP="00D14EE3">
      <w:pPr>
        <w:ind w:left="709"/>
        <w:jc w:val="both"/>
      </w:pPr>
      <w:r w:rsidRPr="005125BD">
        <w:t>Per ciascun gruppo di progetto, le piste di controllo sono articolate nelle seguenti sezioni:</w:t>
      </w:r>
    </w:p>
    <w:p w14:paraId="0250D559" w14:textId="6A8A1C50" w:rsidR="00AC4525" w:rsidRPr="005125BD" w:rsidRDefault="00AC4525" w:rsidP="0093473B">
      <w:pPr>
        <w:pStyle w:val="Paragrafoelenco"/>
        <w:numPr>
          <w:ilvl w:val="0"/>
          <w:numId w:val="18"/>
        </w:numPr>
        <w:jc w:val="both"/>
      </w:pPr>
      <w:r w:rsidRPr="005125BD">
        <w:t>Scheda anagrafica;</w:t>
      </w:r>
    </w:p>
    <w:p w14:paraId="72156290" w14:textId="4F6D2717" w:rsidR="00AC4525" w:rsidRPr="005125BD" w:rsidRDefault="00AC4525" w:rsidP="0093473B">
      <w:pPr>
        <w:pStyle w:val="Paragrafoelenco"/>
        <w:numPr>
          <w:ilvl w:val="0"/>
          <w:numId w:val="18"/>
        </w:numPr>
        <w:jc w:val="both"/>
      </w:pPr>
      <w:r w:rsidRPr="005125BD">
        <w:t>Descrizione del processo di selezione dell’operazione;</w:t>
      </w:r>
    </w:p>
    <w:p w14:paraId="3973271A" w14:textId="29818B21" w:rsidR="00AC4525" w:rsidRPr="005125BD" w:rsidRDefault="00AC4525" w:rsidP="0093473B">
      <w:pPr>
        <w:pStyle w:val="Paragrafoelenco"/>
        <w:numPr>
          <w:ilvl w:val="0"/>
          <w:numId w:val="18"/>
        </w:numPr>
        <w:jc w:val="both"/>
      </w:pPr>
      <w:r w:rsidRPr="005125BD">
        <w:t>Descrizione del processo di attuazione;</w:t>
      </w:r>
    </w:p>
    <w:p w14:paraId="11AFD382" w14:textId="69C3286F" w:rsidR="00AC4525" w:rsidRPr="005125BD" w:rsidRDefault="00AC4525" w:rsidP="0093473B">
      <w:pPr>
        <w:pStyle w:val="Paragrafoelenco"/>
        <w:numPr>
          <w:ilvl w:val="0"/>
          <w:numId w:val="18"/>
        </w:numPr>
        <w:jc w:val="both"/>
      </w:pPr>
      <w:r w:rsidRPr="005125BD">
        <w:t>Descrizione della fase di rendicontazione;</w:t>
      </w:r>
    </w:p>
    <w:p w14:paraId="2151EB82" w14:textId="7EF3140B" w:rsidR="00AC4525" w:rsidRPr="005125BD" w:rsidRDefault="00AC4525" w:rsidP="0093473B">
      <w:pPr>
        <w:pStyle w:val="Paragrafoelenco"/>
        <w:numPr>
          <w:ilvl w:val="0"/>
          <w:numId w:val="18"/>
        </w:numPr>
        <w:jc w:val="both"/>
      </w:pPr>
      <w:r w:rsidRPr="005125BD">
        <w:t>Dettaglio ambiti di controllo;</w:t>
      </w:r>
    </w:p>
    <w:p w14:paraId="5EC4A66D" w14:textId="4E54F583" w:rsidR="00AC4525" w:rsidRPr="005125BD" w:rsidRDefault="00AC4525" w:rsidP="0093473B">
      <w:pPr>
        <w:pStyle w:val="Paragrafoelenco"/>
        <w:numPr>
          <w:ilvl w:val="0"/>
          <w:numId w:val="18"/>
        </w:numPr>
        <w:jc w:val="both"/>
      </w:pPr>
      <w:r w:rsidRPr="005125BD">
        <w:t>Dossier di operazione.</w:t>
      </w:r>
    </w:p>
    <w:p w14:paraId="5098A808" w14:textId="77777777" w:rsidR="008F5164" w:rsidRDefault="008F5164" w:rsidP="00D14EE3">
      <w:pPr>
        <w:ind w:left="709"/>
        <w:jc w:val="both"/>
      </w:pPr>
    </w:p>
    <w:p w14:paraId="39319963" w14:textId="77777777" w:rsidR="00AC4525" w:rsidRPr="005125BD" w:rsidRDefault="00AC4525" w:rsidP="00D14EE3">
      <w:pPr>
        <w:ind w:left="709"/>
        <w:jc w:val="both"/>
      </w:pPr>
      <w:r w:rsidRPr="005125BD">
        <w:t>Nella scheda anagrafica vengono indicati i riferimenti al POR ed alla linea di intervento; gli Uffici coinvolti nelle attività di selezione, attuazione e verifica delle operazioni; l’importo della spesa ammissibile certificata alla CE.</w:t>
      </w:r>
    </w:p>
    <w:p w14:paraId="5AAF80D2" w14:textId="77777777" w:rsidR="008F5164" w:rsidRDefault="008F5164" w:rsidP="00D14EE3">
      <w:pPr>
        <w:ind w:left="709"/>
        <w:jc w:val="both"/>
      </w:pPr>
    </w:p>
    <w:p w14:paraId="3ED6331F" w14:textId="77777777" w:rsidR="00AC4525" w:rsidRPr="005125BD" w:rsidRDefault="00AC4525" w:rsidP="00D14EE3">
      <w:pPr>
        <w:ind w:left="709"/>
        <w:jc w:val="both"/>
      </w:pPr>
      <w:r w:rsidRPr="005125BD">
        <w:t xml:space="preserve">I processi di selezione dell’operazione, attuazione e rendicontazione sono rappresentati attraverso diagrammi di flusso che evidenziano la sequenza delle attività svolte, i soggetti coinvolti e, per talune attività, l’ambito di controllo ovvero l’indicazione della tipologia di verifica correlata. </w:t>
      </w:r>
    </w:p>
    <w:p w14:paraId="3142A5F3" w14:textId="77777777" w:rsidR="008F5164" w:rsidRDefault="008F5164" w:rsidP="00D14EE3">
      <w:pPr>
        <w:ind w:left="709"/>
        <w:jc w:val="both"/>
      </w:pPr>
    </w:p>
    <w:p w14:paraId="3A740308" w14:textId="77777777" w:rsidR="00AC4525" w:rsidRPr="005125BD" w:rsidRDefault="00AC4525" w:rsidP="00D14EE3">
      <w:pPr>
        <w:ind w:left="709"/>
        <w:jc w:val="both"/>
      </w:pPr>
      <w:r w:rsidRPr="005125BD">
        <w:t>Il dettaglio degli ambiti di controllo è riportato all’interno di una tabella contenente, per ogni attività di verifica individuata nel flusso dei suddetti processi, la descrizione dettagliata dell’esecutore dell’attività di controllo, l’ufficio responsabile del controllo, la tipologia di verifica espletata, i documenti controllati, l’ubicazione di tali documenti, la normativa di riferimento per l’esecuzione del controllo.</w:t>
      </w:r>
    </w:p>
    <w:p w14:paraId="1FA9491C" w14:textId="77777777" w:rsidR="008F5164" w:rsidRDefault="008F5164" w:rsidP="00D14EE3">
      <w:pPr>
        <w:ind w:left="709"/>
        <w:jc w:val="both"/>
      </w:pPr>
    </w:p>
    <w:p w14:paraId="0FA50A6C" w14:textId="77777777" w:rsidR="00AC4525" w:rsidRPr="005125BD" w:rsidRDefault="00AC4525" w:rsidP="00D14EE3">
      <w:pPr>
        <w:ind w:left="709"/>
        <w:jc w:val="both"/>
      </w:pPr>
      <w:r w:rsidRPr="005125BD">
        <w:t>Il Dossier di operazione riporta, per i progetti per i quali è stata certificata spesa alla CE, le seguenti informazioni: il costo totale ammissibile programmato, il totale contributo pubblico impegnato, il contributo pubblico totale dichiarato alla CE cumulato e per singola dichiarazione di spesa.</w:t>
      </w:r>
    </w:p>
    <w:p w14:paraId="498D93C5" w14:textId="77777777" w:rsidR="00AC4525" w:rsidRPr="005125BD" w:rsidRDefault="00AC4525" w:rsidP="00AC4525">
      <w:pPr>
        <w:ind w:left="709"/>
      </w:pPr>
    </w:p>
    <w:p w14:paraId="576AD1CB" w14:textId="78824AD6" w:rsidR="00AC4525" w:rsidRPr="005125BD" w:rsidRDefault="00AC4525" w:rsidP="00AC4525">
      <w:pPr>
        <w:ind w:left="709"/>
      </w:pPr>
    </w:p>
    <w:p w14:paraId="0C4AEAFC" w14:textId="31257534" w:rsidR="00EB02AC" w:rsidRPr="00EB02AC" w:rsidRDefault="00AC4525" w:rsidP="00EB02AC">
      <w:pPr>
        <w:pStyle w:val="Titolo3"/>
        <w:ind w:left="709" w:hanging="709"/>
        <w:jc w:val="both"/>
      </w:pPr>
      <w:bookmarkStart w:id="37" w:name="_Toc66112537"/>
      <w:r w:rsidRPr="00ED24F8">
        <w:t>4.</w:t>
      </w:r>
      <w:r>
        <w:t>4</w:t>
      </w:r>
      <w:r w:rsidRPr="00ED24F8">
        <w:t xml:space="preserve"> </w:t>
      </w:r>
      <w:r w:rsidR="002F785B">
        <w:tab/>
        <w:t>Procedure di m</w:t>
      </w:r>
      <w:r w:rsidRPr="00ED24F8">
        <w:t>onitoraggio</w:t>
      </w:r>
      <w:bookmarkEnd w:id="37"/>
    </w:p>
    <w:p w14:paraId="054C04A5" w14:textId="0281FB0D" w:rsidR="008F5164" w:rsidRDefault="008F5164" w:rsidP="00D14EE3">
      <w:pPr>
        <w:ind w:left="709"/>
        <w:jc w:val="both"/>
        <w:rPr>
          <w:b/>
        </w:rPr>
      </w:pPr>
    </w:p>
    <w:p w14:paraId="514D455C" w14:textId="0CEBC541" w:rsidR="00BF4E2D" w:rsidRDefault="00BF4E2D" w:rsidP="00BF4E2D">
      <w:pPr>
        <w:spacing w:after="240"/>
        <w:ind w:left="709"/>
        <w:jc w:val="both"/>
      </w:pPr>
      <w:r>
        <w:t xml:space="preserve">Il </w:t>
      </w:r>
      <w:proofErr w:type="spellStart"/>
      <w:r>
        <w:t>MiSE</w:t>
      </w:r>
      <w:proofErr w:type="spellEnd"/>
      <w:r>
        <w:t xml:space="preserve"> si è dotato di uno specifico Sistema Informativo </w:t>
      </w:r>
      <w:r w:rsidRPr="00C564CF">
        <w:t>SIMOCO</w:t>
      </w:r>
      <w:r>
        <w:t xml:space="preserve"> - </w:t>
      </w:r>
      <w:r>
        <w:rPr>
          <w:i/>
        </w:rPr>
        <w:t>Sistema Monitoraggio e Controllo</w:t>
      </w:r>
      <w:r>
        <w:t xml:space="preserve"> per il monitoraggio e il controllo degli interventi della programmazione 2014-2020. Tale Sistema Informativo è utilizzato dall’OI ai fini della gestione delle attività di monitoraggio ad esso delegate nell’ambito delle Azioni delegate dell’Asse III del POR.</w:t>
      </w:r>
    </w:p>
    <w:p w14:paraId="1C6ACA38" w14:textId="77777777" w:rsidR="00BF4E2D" w:rsidRDefault="00BF4E2D" w:rsidP="00BF4E2D">
      <w:pPr>
        <w:spacing w:after="240"/>
        <w:ind w:left="709"/>
        <w:jc w:val="both"/>
      </w:pPr>
      <w:r>
        <w:t>Il Sistema prevede l’assegnazione, a ciascun soggetto coinvolto, nella fattispecie UCO e OI, di specifiche utenze dedicate e garantisce un accesso selettivo e profilato a seconda delle attività che i soggetti coinvolti sono chiamati a svolgere. La Regione sarà abilitata alla visione dello stato di attuazione degli interventi inseriti nel POR di propria competenza tramite il rilascio di specifiche utenze in sola lettura.</w:t>
      </w:r>
    </w:p>
    <w:p w14:paraId="47DC7A1E" w14:textId="77777777" w:rsidR="00BF4E2D" w:rsidRDefault="00BF4E2D" w:rsidP="00BF4E2D">
      <w:pPr>
        <w:spacing w:after="240"/>
        <w:ind w:left="709"/>
        <w:jc w:val="both"/>
      </w:pPr>
      <w:r>
        <w:lastRenderedPageBreak/>
        <w:t>Il processo di monitoraggio è guidato e attivato dall’OI. L’OI è responsabile della strutturazione dell’Azione delegata sul Sistema Informativo (associazione dello strumento attuativo alle classificazioni previste – associazione dei progetti monitorati allo strumento attuativo) previa verifica con la struttura regionale responsabile del monitoraggio degli altri interventi del POR al fine di garantire il recepimento di classificazioni specifiche previste dal Programma Operativo Regionale e la coerenza degli indicatori inseriti nel Programma. Questo assicura, già in fase di avvio del monitoraggio, coerenza e qualità del dato.</w:t>
      </w:r>
    </w:p>
    <w:p w14:paraId="7045BE71" w14:textId="068064A5" w:rsidR="00BF4E2D" w:rsidRDefault="00BF4E2D" w:rsidP="00BF4E2D">
      <w:pPr>
        <w:spacing w:after="240"/>
        <w:ind w:left="709"/>
        <w:jc w:val="both"/>
      </w:pPr>
      <w:r>
        <w:t>I dati di progetto sono trasmessi dal Soggetto gestore all’UCO. L’UCO è competente all’importazione dei dati in SIMOCO tramite una procedura coerente con le disposizioni normative relative alla programmazione 2014-2020.</w:t>
      </w:r>
    </w:p>
    <w:p w14:paraId="3EA7E452" w14:textId="77777777" w:rsidR="00BF4E2D" w:rsidRDefault="00BF4E2D" w:rsidP="00BF4E2D">
      <w:pPr>
        <w:spacing w:after="240"/>
        <w:ind w:left="709"/>
        <w:jc w:val="both"/>
      </w:pPr>
      <w:r>
        <w:t>Il processo coinvolge in prima istanza il soggetto formalmente incaricato dall’UCO al caricamento dei dati (</w:t>
      </w:r>
      <w:r>
        <w:rPr>
          <w:i/>
        </w:rPr>
        <w:t xml:space="preserve">funzione </w:t>
      </w:r>
      <w:proofErr w:type="spellStart"/>
      <w:r>
        <w:rPr>
          <w:i/>
        </w:rPr>
        <w:t>pre</w:t>
      </w:r>
      <w:proofErr w:type="spellEnd"/>
      <w:r>
        <w:rPr>
          <w:i/>
        </w:rPr>
        <w:t>-validazione</w:t>
      </w:r>
      <w:r>
        <w:t>) e in seconda istanza il dirigente responsabile del UCO (</w:t>
      </w:r>
      <w:r>
        <w:rPr>
          <w:i/>
        </w:rPr>
        <w:t>funzione di validazione</w:t>
      </w:r>
      <w:r>
        <w:t xml:space="preserve">). I controlli, che sono alla base delle funzioni di </w:t>
      </w:r>
      <w:proofErr w:type="spellStart"/>
      <w:r>
        <w:rPr>
          <w:i/>
        </w:rPr>
        <w:t>pre</w:t>
      </w:r>
      <w:proofErr w:type="spellEnd"/>
      <w:r>
        <w:rPr>
          <w:i/>
        </w:rPr>
        <w:t>-validazione</w:t>
      </w:r>
      <w:r>
        <w:t xml:space="preserve"> e </w:t>
      </w:r>
      <w:r>
        <w:rPr>
          <w:i/>
        </w:rPr>
        <w:t>validazione</w:t>
      </w:r>
      <w:r>
        <w:t xml:space="preserve">, sono allineati con i controlli di validazione predisposti sul Sistema Nazionale di Monitoraggio, con due livelli di dettaglio. La funzione di </w:t>
      </w:r>
      <w:proofErr w:type="spellStart"/>
      <w:r>
        <w:rPr>
          <w:i/>
        </w:rPr>
        <w:t>pre</w:t>
      </w:r>
      <w:proofErr w:type="spellEnd"/>
      <w:r>
        <w:rPr>
          <w:i/>
        </w:rPr>
        <w:t>-validazione</w:t>
      </w:r>
      <w:r>
        <w:t xml:space="preserve"> garantisce la coerenza e la qualità dei dati di progetto inseriti sul SIMOCO e rende gli stessi disponibili in base dati per i successivi adempimenti. La funzione di </w:t>
      </w:r>
      <w:r>
        <w:rPr>
          <w:i/>
        </w:rPr>
        <w:t>validazione</w:t>
      </w:r>
      <w:r>
        <w:t xml:space="preserve"> garantisce la totale conformità dei dati con i controlli strutturati su IGRUE simulando il processo di validazione finale su BDU.</w:t>
      </w:r>
    </w:p>
    <w:p w14:paraId="49EEED96" w14:textId="77777777" w:rsidR="00BF4E2D" w:rsidRDefault="00BF4E2D" w:rsidP="00BF4E2D">
      <w:pPr>
        <w:spacing w:after="240"/>
        <w:ind w:left="709"/>
        <w:jc w:val="both"/>
      </w:pPr>
      <w:r>
        <w:t>I dati validati dall’UCO sono resi disponibili all’OI per una validazione definitiva. Il periodo di riferimento per la validazione dei dati ai fini del monitoraggio, in linea con le scadenze comunicate dal IGRUE, è bimestrale.</w:t>
      </w:r>
    </w:p>
    <w:p w14:paraId="6E1D7E7D" w14:textId="02946852" w:rsidR="00BF4E2D" w:rsidRDefault="00BF4E2D" w:rsidP="00BF4E2D">
      <w:pPr>
        <w:spacing w:after="240"/>
        <w:ind w:left="709"/>
        <w:jc w:val="both"/>
      </w:pPr>
      <w:r>
        <w:t>L’OI provvede, previo censimento del Sistema SIMOCO come sistema mittente dell’Azione delegata, all’invio dei dati alla Banca Dati Unitaria, secondo il tracciato PUC 2014-2020, per i successivi adempimenti di validazione da parte dell’</w:t>
      </w:r>
      <w:proofErr w:type="spellStart"/>
      <w:r>
        <w:t>AdG</w:t>
      </w:r>
      <w:proofErr w:type="spellEnd"/>
      <w:r>
        <w:t xml:space="preserve"> del POR</w:t>
      </w:r>
    </w:p>
    <w:p w14:paraId="4F88E1DA" w14:textId="77777777" w:rsidR="00BF4E2D" w:rsidRDefault="00BF4E2D" w:rsidP="00D14EE3">
      <w:pPr>
        <w:ind w:left="709"/>
        <w:jc w:val="both"/>
        <w:rPr>
          <w:b/>
        </w:rPr>
      </w:pPr>
    </w:p>
    <w:p w14:paraId="413BE773" w14:textId="68A0A2B9" w:rsidR="00E53780" w:rsidRPr="00E53780" w:rsidRDefault="008C00F8" w:rsidP="00FC121C">
      <w:pPr>
        <w:spacing w:after="240"/>
        <w:ind w:left="709"/>
        <w:jc w:val="both"/>
        <w:rPr>
          <w:bCs/>
        </w:rPr>
      </w:pPr>
      <w:r>
        <w:t>.</w:t>
      </w:r>
    </w:p>
    <w:p w14:paraId="7AAB114B" w14:textId="77777777" w:rsidR="00AC4525" w:rsidRDefault="00AC4525" w:rsidP="00AC4525">
      <w:pPr>
        <w:pStyle w:val="Titolo3"/>
        <w:ind w:left="709" w:hanging="709"/>
        <w:jc w:val="both"/>
      </w:pPr>
      <w:bookmarkStart w:id="38" w:name="_Toc66112538"/>
      <w:r>
        <w:t>4.5</w:t>
      </w:r>
      <w:r>
        <w:tab/>
      </w:r>
      <w:r w:rsidRPr="00573389">
        <w:t>Gestione informatizzata delle operazioni</w:t>
      </w:r>
      <w:bookmarkEnd w:id="38"/>
    </w:p>
    <w:p w14:paraId="282DDBDE" w14:textId="727ABB55" w:rsidR="00454F11" w:rsidRPr="00454F11" w:rsidRDefault="00454F11" w:rsidP="00454F11">
      <w:pPr>
        <w:suppressAutoHyphens/>
        <w:ind w:left="709"/>
        <w:jc w:val="both"/>
        <w:rPr>
          <w:rFonts w:ascii="Calibri" w:eastAsia="Palatino" w:hAnsi="Calibri" w:cs="font263"/>
          <w:iCs/>
          <w:color w:val="000000"/>
          <w:szCs w:val="26"/>
          <w:bdr w:val="nil"/>
          <w:lang w:eastAsia="it-IT"/>
        </w:rPr>
      </w:pPr>
      <w:r w:rsidRPr="00454F11">
        <w:rPr>
          <w:rFonts w:ascii="Calibri" w:eastAsia="Palatino" w:hAnsi="Calibri" w:cs="font263"/>
          <w:color w:val="000000"/>
          <w:szCs w:val="26"/>
          <w:bdr w:val="nil"/>
          <w:lang w:eastAsia="it-IT"/>
        </w:rPr>
        <w:t xml:space="preserve">Ai fini dell’attuazione degli interventi di propria competenza l’OI si avvale del sistema informativo già in uso che, implementato ai fini dell’attuazione del </w:t>
      </w:r>
      <w:r>
        <w:rPr>
          <w:rFonts w:ascii="Calibri" w:eastAsia="Palatino" w:hAnsi="Calibri" w:cs="font263"/>
          <w:color w:val="000000"/>
          <w:szCs w:val="26"/>
          <w:bdr w:val="nil"/>
          <w:lang w:eastAsia="it-IT"/>
        </w:rPr>
        <w:t>PON</w:t>
      </w:r>
      <w:r w:rsidRPr="00454F11">
        <w:rPr>
          <w:rFonts w:ascii="Calibri" w:eastAsia="Palatino" w:hAnsi="Calibri" w:cs="font263"/>
          <w:color w:val="000000"/>
          <w:szCs w:val="26"/>
          <w:bdr w:val="nil"/>
          <w:lang w:eastAsia="it-IT"/>
        </w:rPr>
        <w:t xml:space="preserve"> Imprese e Competitività 2014-2020, rispetto al quale la DGIAI assume il ruolo di Autorità di Gestione</w:t>
      </w:r>
      <w:r>
        <w:rPr>
          <w:rFonts w:ascii="Calibri" w:eastAsia="Palatino" w:hAnsi="Calibri" w:cs="font263"/>
          <w:color w:val="000000"/>
          <w:szCs w:val="26"/>
          <w:bdr w:val="nil"/>
          <w:lang w:eastAsia="it-IT"/>
        </w:rPr>
        <w:t>, può essere utilizzat</w:t>
      </w:r>
      <w:r w:rsidRPr="00454F11">
        <w:rPr>
          <w:rFonts w:ascii="Calibri" w:eastAsia="Palatino" w:hAnsi="Calibri" w:cs="font263"/>
          <w:color w:val="000000"/>
          <w:szCs w:val="26"/>
          <w:bdr w:val="nil"/>
          <w:lang w:eastAsia="it-IT"/>
        </w:rPr>
        <w:t xml:space="preserve">o anche per l’attuazione </w:t>
      </w:r>
      <w:r w:rsidR="00E53780" w:rsidRPr="00454F11">
        <w:rPr>
          <w:rFonts w:ascii="Calibri" w:eastAsia="Palatino" w:hAnsi="Calibri" w:cs="font263"/>
          <w:color w:val="000000"/>
          <w:szCs w:val="26"/>
          <w:bdr w:val="nil"/>
          <w:lang w:eastAsia="it-IT"/>
        </w:rPr>
        <w:t>delle funzioni</w:t>
      </w:r>
      <w:r w:rsidRPr="00454F11">
        <w:rPr>
          <w:rFonts w:ascii="Calibri" w:eastAsia="Palatino" w:hAnsi="Calibri" w:cs="font263"/>
          <w:color w:val="000000"/>
          <w:szCs w:val="26"/>
          <w:bdr w:val="nil"/>
          <w:lang w:eastAsia="it-IT"/>
        </w:rPr>
        <w:t xml:space="preserve"> delegate nell’ambito del POR. Il sistema informativo adottato, consentendo la raccolta, nonché conservazione dei dati, garantisce tempestività, certezza e tracciabilità degli atti e delle operazio</w:t>
      </w:r>
      <w:r>
        <w:rPr>
          <w:rFonts w:ascii="Calibri" w:eastAsia="Palatino" w:hAnsi="Calibri" w:cs="font263"/>
          <w:color w:val="000000"/>
          <w:szCs w:val="26"/>
          <w:bdr w:val="nil"/>
          <w:lang w:eastAsia="it-IT"/>
        </w:rPr>
        <w:t>ni di competenza del Programma.</w:t>
      </w:r>
    </w:p>
    <w:p w14:paraId="78421FAB" w14:textId="77777777" w:rsidR="008F5164" w:rsidRDefault="008F5164" w:rsidP="00454F11">
      <w:pPr>
        <w:suppressAutoHyphens/>
        <w:ind w:left="709"/>
        <w:jc w:val="both"/>
        <w:rPr>
          <w:rFonts w:ascii="Calibri" w:eastAsia="Palatino" w:hAnsi="Calibri" w:cs="font263"/>
          <w:color w:val="000000"/>
          <w:szCs w:val="26"/>
          <w:bdr w:val="nil"/>
          <w:lang w:eastAsia="it-IT"/>
        </w:rPr>
      </w:pPr>
    </w:p>
    <w:p w14:paraId="02589D88" w14:textId="77777777" w:rsidR="00454F11" w:rsidRPr="00454F11" w:rsidRDefault="00454F11" w:rsidP="00454F11">
      <w:pPr>
        <w:suppressAutoHyphens/>
        <w:ind w:left="709"/>
        <w:jc w:val="both"/>
        <w:rPr>
          <w:rFonts w:ascii="Calibri" w:eastAsia="Palatino" w:hAnsi="Calibri" w:cs="font263"/>
          <w:iCs/>
          <w:color w:val="000000"/>
          <w:szCs w:val="26"/>
          <w:bdr w:val="nil"/>
          <w:lang w:eastAsia="it-IT"/>
        </w:rPr>
      </w:pPr>
      <w:r w:rsidRPr="00454F11">
        <w:rPr>
          <w:rFonts w:ascii="Calibri" w:eastAsia="Palatino" w:hAnsi="Calibri" w:cs="font263"/>
          <w:color w:val="000000"/>
          <w:szCs w:val="26"/>
          <w:bdr w:val="nil"/>
          <w:lang w:eastAsia="it-IT"/>
        </w:rPr>
        <w:t>Si riporta di seguito una breve descrizione dello stesso che, seppur contenendo alcuni passaggi non rilevanti per l’</w:t>
      </w:r>
      <w:proofErr w:type="spellStart"/>
      <w:r w:rsidRPr="00454F11">
        <w:rPr>
          <w:rFonts w:ascii="Calibri" w:eastAsia="Palatino" w:hAnsi="Calibri" w:cs="font263"/>
          <w:color w:val="000000"/>
          <w:szCs w:val="26"/>
          <w:bdr w:val="nil"/>
          <w:lang w:eastAsia="it-IT"/>
        </w:rPr>
        <w:t>AdG</w:t>
      </w:r>
      <w:proofErr w:type="spellEnd"/>
      <w:r w:rsidRPr="00454F11">
        <w:rPr>
          <w:rFonts w:ascii="Calibri" w:eastAsia="Palatino" w:hAnsi="Calibri" w:cs="font263"/>
          <w:color w:val="000000"/>
          <w:szCs w:val="26"/>
          <w:bdr w:val="nil"/>
          <w:lang w:eastAsia="it-IT"/>
        </w:rPr>
        <w:t>, può fornire un quadro preciso e dettagliato sulle sue funzionalità e componenti specialistiche.</w:t>
      </w:r>
    </w:p>
    <w:p w14:paraId="16BFADCB" w14:textId="77777777" w:rsidR="008F5164" w:rsidRDefault="008F5164" w:rsidP="00454F11">
      <w:pPr>
        <w:suppressAutoHyphens/>
        <w:ind w:left="709"/>
        <w:jc w:val="both"/>
        <w:rPr>
          <w:rFonts w:ascii="Calibri" w:eastAsia="Palatino" w:hAnsi="Calibri" w:cs="font263"/>
          <w:color w:val="000000"/>
          <w:szCs w:val="26"/>
          <w:bdr w:val="nil"/>
          <w:lang w:eastAsia="it-IT"/>
        </w:rPr>
      </w:pPr>
    </w:p>
    <w:p w14:paraId="1CA021A2" w14:textId="5804F35B" w:rsidR="00454F11" w:rsidRPr="00454F11" w:rsidRDefault="00454F11" w:rsidP="00454F11">
      <w:pPr>
        <w:suppressAutoHyphens/>
        <w:ind w:left="709"/>
        <w:jc w:val="both"/>
        <w:rPr>
          <w:rFonts w:ascii="Calibri" w:eastAsia="Palatino" w:hAnsi="Calibri" w:cs="font263"/>
          <w:iCs/>
          <w:color w:val="000000"/>
          <w:szCs w:val="26"/>
          <w:bdr w:val="nil"/>
          <w:lang w:eastAsia="it-IT"/>
        </w:rPr>
      </w:pPr>
      <w:r w:rsidRPr="00454F11">
        <w:rPr>
          <w:rFonts w:ascii="Calibri" w:eastAsia="Palatino" w:hAnsi="Calibri" w:cs="font263"/>
          <w:color w:val="000000"/>
          <w:szCs w:val="26"/>
          <w:bdr w:val="nil"/>
          <w:lang w:eastAsia="it-IT"/>
        </w:rPr>
        <w:t>Il Sistema informativo è composto da diverse componenti dedicate a specifiche finalità/funzionalità che, integrate tra loro e con sistemi esterni, consentono di rispondere adeguatamente alle prescri</w:t>
      </w:r>
      <w:r>
        <w:rPr>
          <w:rFonts w:ascii="Calibri" w:eastAsia="Palatino" w:hAnsi="Calibri" w:cs="font263"/>
          <w:color w:val="000000"/>
          <w:szCs w:val="26"/>
          <w:bdr w:val="nil"/>
          <w:lang w:eastAsia="it-IT"/>
        </w:rPr>
        <w:t>zioni regolamentari in materia.</w:t>
      </w:r>
    </w:p>
    <w:p w14:paraId="74316EC5" w14:textId="77777777" w:rsidR="008F5164" w:rsidRDefault="008F5164" w:rsidP="00454F11">
      <w:pPr>
        <w:suppressAutoHyphens/>
        <w:ind w:left="709"/>
        <w:jc w:val="both"/>
        <w:rPr>
          <w:rFonts w:ascii="Calibri" w:eastAsia="Palatino" w:hAnsi="Calibri" w:cs="font263"/>
          <w:color w:val="000000"/>
          <w:szCs w:val="26"/>
          <w:bdr w:val="nil"/>
          <w:lang w:eastAsia="it-IT"/>
        </w:rPr>
      </w:pPr>
    </w:p>
    <w:p w14:paraId="4636F24F" w14:textId="50F8D248" w:rsidR="00454F11" w:rsidRDefault="00454F11" w:rsidP="00454F11">
      <w:pPr>
        <w:suppressAutoHyphens/>
        <w:ind w:left="709"/>
        <w:jc w:val="both"/>
        <w:rPr>
          <w:rFonts w:ascii="Calibri" w:eastAsia="Palatino" w:hAnsi="Calibri" w:cs="font263"/>
          <w:color w:val="000000"/>
          <w:szCs w:val="26"/>
          <w:bdr w:val="nil"/>
          <w:lang w:eastAsia="it-IT"/>
        </w:rPr>
      </w:pPr>
      <w:r w:rsidRPr="00454F11">
        <w:rPr>
          <w:rFonts w:ascii="Calibri" w:eastAsia="Palatino" w:hAnsi="Calibri" w:cs="font263"/>
          <w:color w:val="000000"/>
          <w:szCs w:val="26"/>
          <w:bdr w:val="nil"/>
          <w:lang w:eastAsia="it-IT"/>
        </w:rPr>
        <w:t xml:space="preserve">Per illustrare l’articolazione del sistema informativo di gestione, monitoraggio, controllo e rendicontazione, si riportano qui di seguito due schemi. Il primo illustra le macro-componenti e l’integrazione con i sistemi esterni; il secondo illustra il dettaglio delle </w:t>
      </w:r>
      <w:proofErr w:type="gramStart"/>
      <w:r w:rsidRPr="00454F11">
        <w:rPr>
          <w:rFonts w:ascii="Calibri" w:eastAsia="Palatino" w:hAnsi="Calibri" w:cs="font263"/>
          <w:color w:val="000000"/>
          <w:szCs w:val="26"/>
          <w:bdr w:val="nil"/>
          <w:lang w:eastAsia="it-IT"/>
        </w:rPr>
        <w:t>sotto-componenti</w:t>
      </w:r>
      <w:proofErr w:type="gramEnd"/>
      <w:r w:rsidRPr="00454F11">
        <w:rPr>
          <w:rFonts w:ascii="Calibri" w:eastAsia="Palatino" w:hAnsi="Calibri" w:cs="font263"/>
          <w:color w:val="000000"/>
          <w:szCs w:val="26"/>
          <w:bdr w:val="nil"/>
          <w:lang w:eastAsia="it-IT"/>
        </w:rPr>
        <w:t xml:space="preserve"> specialistiche</w:t>
      </w:r>
      <w:r>
        <w:rPr>
          <w:rFonts w:ascii="Calibri" w:eastAsia="Palatino" w:hAnsi="Calibri" w:cs="font263"/>
          <w:color w:val="000000"/>
          <w:szCs w:val="26"/>
          <w:bdr w:val="nil"/>
          <w:lang w:eastAsia="it-IT"/>
        </w:rPr>
        <w:t>.</w:t>
      </w:r>
    </w:p>
    <w:p w14:paraId="45834DA6" w14:textId="36B89AD8" w:rsidR="00EF625A" w:rsidRDefault="00EF625A" w:rsidP="00454F11">
      <w:pPr>
        <w:suppressAutoHyphens/>
        <w:ind w:left="709"/>
        <w:jc w:val="both"/>
        <w:rPr>
          <w:rFonts w:ascii="Calibri" w:eastAsia="Palatino" w:hAnsi="Calibri" w:cs="font263"/>
          <w:color w:val="000000"/>
          <w:szCs w:val="26"/>
          <w:bdr w:val="nil"/>
          <w:lang w:eastAsia="it-IT"/>
        </w:rPr>
      </w:pPr>
    </w:p>
    <w:p w14:paraId="63192B35" w14:textId="77777777" w:rsidR="00347240" w:rsidRDefault="00347240" w:rsidP="00454F11">
      <w:pPr>
        <w:suppressAutoHyphens/>
        <w:ind w:left="709"/>
        <w:jc w:val="both"/>
        <w:rPr>
          <w:rFonts w:ascii="Calibri" w:eastAsia="Palatino" w:hAnsi="Calibri" w:cs="font263"/>
          <w:color w:val="000000"/>
          <w:szCs w:val="26"/>
          <w:bdr w:val="nil"/>
          <w:lang w:eastAsia="it-IT"/>
        </w:rPr>
      </w:pPr>
    </w:p>
    <w:p w14:paraId="295469C8" w14:textId="1BDE2572" w:rsidR="00347240" w:rsidRPr="00190DCD" w:rsidRDefault="00347240" w:rsidP="00347240">
      <w:pPr>
        <w:rPr>
          <w:b/>
          <w:smallCaps/>
        </w:rPr>
      </w:pPr>
      <w:r w:rsidRPr="00190DCD">
        <w:rPr>
          <w:b/>
          <w:smallCaps/>
        </w:rPr>
        <w:t xml:space="preserve">Figura </w:t>
      </w:r>
      <w:r>
        <w:rPr>
          <w:b/>
          <w:smallCaps/>
        </w:rPr>
        <w:t>4</w:t>
      </w:r>
      <w:r w:rsidRPr="00454F11">
        <w:rPr>
          <w:b/>
          <w:smallCaps/>
        </w:rPr>
        <w:t xml:space="preserve"> </w:t>
      </w:r>
      <w:r>
        <w:rPr>
          <w:b/>
          <w:smallCaps/>
        </w:rPr>
        <w:t xml:space="preserve">– </w:t>
      </w:r>
      <w:r w:rsidRPr="00190DCD">
        <w:rPr>
          <w:b/>
          <w:smallCaps/>
        </w:rPr>
        <w:t>Sistema informativo integrato – macro componenti</w:t>
      </w:r>
    </w:p>
    <w:p w14:paraId="7001BC2D" w14:textId="77777777" w:rsidR="00347240" w:rsidRPr="00454F11" w:rsidRDefault="00347240" w:rsidP="00347240">
      <w:pPr>
        <w:suppressAutoHyphens/>
        <w:ind w:left="426"/>
        <w:rPr>
          <w:rFonts w:ascii="Calibri" w:eastAsia="SimSun" w:hAnsi="Calibri" w:cs="font263"/>
          <w:noProof/>
          <w:lang w:eastAsia="it-IT"/>
        </w:rPr>
      </w:pPr>
    </w:p>
    <w:p w14:paraId="0D9D0ED3" w14:textId="77777777" w:rsidR="00347240" w:rsidRDefault="00347240" w:rsidP="00347240">
      <w:pPr>
        <w:suppressAutoHyphens/>
        <w:jc w:val="center"/>
        <w:rPr>
          <w:rFonts w:ascii="Calibri" w:eastAsia="Palatino" w:hAnsi="Calibri" w:cs="font263"/>
          <w:iCs/>
          <w:color w:val="000000"/>
          <w:szCs w:val="26"/>
          <w:bdr w:val="nil"/>
          <w:lang w:eastAsia="it-IT"/>
        </w:rPr>
      </w:pPr>
      <w:r w:rsidRPr="00454F11">
        <w:rPr>
          <w:rFonts w:ascii="Calibri" w:eastAsia="Palatino" w:hAnsi="Calibri" w:cs="font263"/>
          <w:iCs/>
          <w:noProof/>
          <w:color w:val="000000"/>
          <w:szCs w:val="26"/>
          <w:bdr w:val="nil"/>
          <w:lang w:eastAsia="it-IT"/>
        </w:rPr>
        <w:drawing>
          <wp:inline distT="0" distB="0" distL="0" distR="0" wp14:anchorId="24CC825A" wp14:editId="54B173E9">
            <wp:extent cx="4785360" cy="2942590"/>
            <wp:effectExtent l="0" t="0" r="0" b="0"/>
            <wp:docPr id="48" name="Immagin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785360" cy="2942590"/>
                    </a:xfrm>
                    <a:prstGeom prst="rect">
                      <a:avLst/>
                    </a:prstGeom>
                    <a:noFill/>
                    <a:ln>
                      <a:noFill/>
                    </a:ln>
                  </pic:spPr>
                </pic:pic>
              </a:graphicData>
            </a:graphic>
          </wp:inline>
        </w:drawing>
      </w:r>
    </w:p>
    <w:p w14:paraId="5D4E6D85" w14:textId="77777777" w:rsidR="00347240" w:rsidRDefault="00347240" w:rsidP="00347240">
      <w:pPr>
        <w:suppressAutoHyphens/>
        <w:ind w:left="426"/>
        <w:rPr>
          <w:rFonts w:ascii="Calibri" w:eastAsia="Palatino" w:hAnsi="Calibri" w:cs="font263"/>
          <w:iCs/>
          <w:color w:val="000000"/>
          <w:szCs w:val="26"/>
          <w:bdr w:val="nil"/>
          <w:lang w:eastAsia="it-IT"/>
        </w:rPr>
      </w:pPr>
    </w:p>
    <w:p w14:paraId="5946B4A4" w14:textId="77777777" w:rsidR="00EF625A" w:rsidRDefault="00EF625A" w:rsidP="00454F11">
      <w:pPr>
        <w:suppressAutoHyphens/>
        <w:ind w:left="709"/>
        <w:jc w:val="both"/>
        <w:rPr>
          <w:rFonts w:ascii="Calibri" w:eastAsia="Palatino" w:hAnsi="Calibri" w:cs="font263"/>
          <w:color w:val="000000"/>
          <w:szCs w:val="26"/>
          <w:bdr w:val="nil"/>
          <w:lang w:eastAsia="it-IT"/>
        </w:rPr>
      </w:pPr>
    </w:p>
    <w:p w14:paraId="088CE188" w14:textId="77777777" w:rsidR="00EF625A" w:rsidRDefault="00EF625A" w:rsidP="00454F11">
      <w:pPr>
        <w:suppressAutoHyphens/>
        <w:ind w:left="709"/>
        <w:jc w:val="both"/>
        <w:rPr>
          <w:rFonts w:ascii="Calibri" w:eastAsia="Palatino" w:hAnsi="Calibri" w:cs="font263"/>
          <w:color w:val="000000"/>
          <w:szCs w:val="26"/>
          <w:bdr w:val="nil"/>
          <w:lang w:eastAsia="it-IT"/>
        </w:rPr>
      </w:pPr>
    </w:p>
    <w:p w14:paraId="1FB4CBBD" w14:textId="77777777" w:rsidR="00EF625A" w:rsidRDefault="00EF625A" w:rsidP="00454F11">
      <w:pPr>
        <w:suppressAutoHyphens/>
        <w:ind w:left="709"/>
        <w:jc w:val="both"/>
        <w:rPr>
          <w:rFonts w:ascii="Calibri" w:eastAsia="Palatino" w:hAnsi="Calibri" w:cs="font263"/>
          <w:color w:val="000000"/>
          <w:szCs w:val="26"/>
          <w:bdr w:val="nil"/>
          <w:lang w:eastAsia="it-IT"/>
        </w:rPr>
      </w:pPr>
    </w:p>
    <w:p w14:paraId="743A8D9E" w14:textId="60A01827" w:rsidR="00FC747A" w:rsidRDefault="00FC747A" w:rsidP="00FC747A">
      <w:pPr>
        <w:rPr>
          <w:b/>
          <w:smallCaps/>
        </w:rPr>
      </w:pPr>
      <w:r w:rsidRPr="00190DCD">
        <w:rPr>
          <w:b/>
          <w:smallCaps/>
        </w:rPr>
        <w:t xml:space="preserve">Figura </w:t>
      </w:r>
      <w:r>
        <w:rPr>
          <w:b/>
          <w:smallCaps/>
        </w:rPr>
        <w:t>5</w:t>
      </w:r>
      <w:r w:rsidRPr="00190DCD">
        <w:rPr>
          <w:b/>
          <w:smallCaps/>
        </w:rPr>
        <w:t xml:space="preserve"> – Sistema informativo integrato – sotto-componenti specialistiche</w:t>
      </w:r>
    </w:p>
    <w:p w14:paraId="19336850" w14:textId="77777777" w:rsidR="00FC747A" w:rsidRPr="00190DCD" w:rsidRDefault="00FC747A" w:rsidP="00FC747A">
      <w:pPr>
        <w:ind w:left="709"/>
        <w:rPr>
          <w:b/>
          <w:smallCaps/>
        </w:rPr>
      </w:pPr>
    </w:p>
    <w:p w14:paraId="64359409" w14:textId="77777777" w:rsidR="00FC747A" w:rsidRPr="00454F11" w:rsidRDefault="00FC747A" w:rsidP="00FC747A">
      <w:pPr>
        <w:suppressAutoHyphens/>
        <w:jc w:val="center"/>
        <w:rPr>
          <w:rFonts w:ascii="Calibri" w:eastAsia="SimSun" w:hAnsi="Calibri" w:cs="font263"/>
          <w:noProof/>
          <w:lang w:eastAsia="it-IT"/>
        </w:rPr>
      </w:pPr>
      <w:r w:rsidRPr="00454F11">
        <w:rPr>
          <w:rFonts w:ascii="Calibri" w:eastAsia="SimSun" w:hAnsi="Calibri" w:cs="font263"/>
          <w:noProof/>
          <w:lang w:eastAsia="it-IT"/>
        </w:rPr>
        <w:drawing>
          <wp:inline distT="0" distB="0" distL="0" distR="0" wp14:anchorId="767D0857" wp14:editId="35B5E11A">
            <wp:extent cx="4813300" cy="2771140"/>
            <wp:effectExtent l="0" t="0" r="6350" b="0"/>
            <wp:docPr id="44" name="Immagin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13300" cy="2771140"/>
                    </a:xfrm>
                    <a:prstGeom prst="rect">
                      <a:avLst/>
                    </a:prstGeom>
                    <a:noFill/>
                    <a:ln>
                      <a:noFill/>
                    </a:ln>
                  </pic:spPr>
                </pic:pic>
              </a:graphicData>
            </a:graphic>
          </wp:inline>
        </w:drawing>
      </w:r>
    </w:p>
    <w:p w14:paraId="5B893B87" w14:textId="46C8FBF6" w:rsidR="00454F11" w:rsidRPr="00454F11" w:rsidRDefault="00FC0501" w:rsidP="00FC747A">
      <w:pPr>
        <w:rPr>
          <w:rFonts w:ascii="Calibri" w:eastAsia="SimSun" w:hAnsi="Calibri" w:cs="font263"/>
          <w:noProof/>
          <w:lang w:eastAsia="it-IT"/>
        </w:rPr>
      </w:pPr>
      <w:r>
        <w:rPr>
          <w:rFonts w:ascii="Calibri" w:eastAsia="Palatino" w:hAnsi="Calibri" w:cs="font263"/>
          <w:iCs/>
          <w:color w:val="000000"/>
          <w:szCs w:val="26"/>
          <w:bdr w:val="nil"/>
          <w:lang w:eastAsia="it-IT"/>
        </w:rPr>
        <w:br w:type="page"/>
      </w:r>
    </w:p>
    <w:p w14:paraId="7B763229" w14:textId="50099207" w:rsidR="00454F11" w:rsidRPr="00454F11" w:rsidRDefault="00454F11" w:rsidP="00D14EE3">
      <w:pPr>
        <w:suppressAutoHyphens/>
        <w:ind w:left="1134" w:hanging="425"/>
        <w:jc w:val="both"/>
        <w:rPr>
          <w:rFonts w:ascii="Calibri" w:eastAsia="Palatino" w:hAnsi="Calibri" w:cs="font263"/>
          <w:color w:val="000000"/>
          <w:szCs w:val="26"/>
          <w:bdr w:val="nil"/>
          <w:lang w:eastAsia="it-IT"/>
        </w:rPr>
      </w:pPr>
      <w:r w:rsidRPr="00454F11">
        <w:rPr>
          <w:rFonts w:ascii="Calibri" w:eastAsia="Palatino" w:hAnsi="Calibri" w:cs="font263"/>
          <w:color w:val="000000"/>
          <w:szCs w:val="26"/>
          <w:bdr w:val="nil"/>
          <w:lang w:eastAsia="it-IT"/>
        </w:rPr>
        <w:lastRenderedPageBreak/>
        <w:t>1.</w:t>
      </w:r>
      <w:r w:rsidRPr="00454F11">
        <w:rPr>
          <w:rFonts w:ascii="Calibri" w:eastAsia="Palatino" w:hAnsi="Calibri" w:cs="font263"/>
          <w:color w:val="000000"/>
          <w:szCs w:val="26"/>
          <w:bdr w:val="nil"/>
          <w:lang w:eastAsia="it-IT"/>
        </w:rPr>
        <w:tab/>
        <w:t xml:space="preserve">Il Portale informativo consente e garantisce la registrazione e la pubblicazione degli inviti a presentare candidature; si rivolge a tutti i potenziali beneficiari e, per ogni singola procedura di selezione, contiene descrizioni chiare ed esaustive della procedura stessa, dei criteri di selezione e parametri di valutazione, moduli e modelli di documenti utili alla presentazione delle candidature, nonché i diritti e gli obblighi dei beneficiari. Sul portale informativo vengono inoltre pubblicati gli elenchi delle candidature/istanze accolte. </w:t>
      </w:r>
    </w:p>
    <w:p w14:paraId="460708C3" w14:textId="6B7CBC5C" w:rsidR="00454F11" w:rsidRDefault="00454F11" w:rsidP="00E53780">
      <w:pPr>
        <w:suppressAutoHyphens/>
        <w:ind w:left="1134" w:hanging="425"/>
        <w:jc w:val="both"/>
        <w:rPr>
          <w:rFonts w:ascii="Calibri" w:eastAsia="Palatino" w:hAnsi="Calibri" w:cs="font263"/>
          <w:color w:val="000000"/>
          <w:szCs w:val="26"/>
          <w:bdr w:val="nil"/>
          <w:lang w:eastAsia="it-IT"/>
        </w:rPr>
      </w:pPr>
      <w:r w:rsidRPr="00454F11">
        <w:rPr>
          <w:rFonts w:ascii="Calibri" w:eastAsia="Palatino" w:hAnsi="Calibri" w:cs="font263"/>
          <w:color w:val="000000"/>
          <w:szCs w:val="26"/>
          <w:bdr w:val="nil"/>
          <w:lang w:eastAsia="it-IT"/>
        </w:rPr>
        <w:t>2.</w:t>
      </w:r>
      <w:r>
        <w:rPr>
          <w:rFonts w:ascii="Calibri" w:eastAsia="Palatino" w:hAnsi="Calibri" w:cs="font263"/>
          <w:color w:val="000000"/>
          <w:szCs w:val="26"/>
          <w:bdr w:val="nil"/>
          <w:lang w:eastAsia="it-IT"/>
        </w:rPr>
        <w:tab/>
      </w:r>
      <w:r w:rsidRPr="00190DCD">
        <w:rPr>
          <w:rFonts w:ascii="Calibri" w:eastAsia="Palatino" w:hAnsi="Calibri" w:cs="font263"/>
          <w:color w:val="000000"/>
          <w:szCs w:val="26"/>
          <w:bdr w:val="nil"/>
          <w:lang w:eastAsia="it-IT"/>
        </w:rPr>
        <w:t>I Portali Accoglienza Domande utilizzando anche la base dati del Registro delle Imprese, consentono ai candidati di registrarsi, accedere al sistema, di registrare la candidatura/istanza di ammissione e trasmettere i documenti previsti dalla procedura, restituendo al candidato una conferma di ricezione. Attraverso l’integrazione con i sistemi di protocollazione e archiviazione documentale, essi consentono anche l’alimentazione del fascicolo documentale digitale di ciascuna candidatura, identificata da un codice univoco di domanda</w:t>
      </w:r>
      <w:r w:rsidRPr="0079128D">
        <w:rPr>
          <w:rFonts w:ascii="Calibri" w:eastAsia="Palatino" w:hAnsi="Calibri" w:cs="font263"/>
          <w:color w:val="000000"/>
          <w:szCs w:val="26"/>
          <w:bdr w:val="nil"/>
          <w:lang w:eastAsia="it-IT"/>
        </w:rPr>
        <w:t>.</w:t>
      </w:r>
    </w:p>
    <w:p w14:paraId="4C7B06D8" w14:textId="79F1265F" w:rsidR="00562CAC" w:rsidRDefault="00562CAC" w:rsidP="00D14EE3">
      <w:pPr>
        <w:suppressAutoHyphens/>
        <w:ind w:left="1134"/>
        <w:jc w:val="both"/>
        <w:rPr>
          <w:rFonts w:ascii="Calibri" w:eastAsia="Palatino" w:hAnsi="Calibri" w:cs="font263"/>
          <w:color w:val="000000"/>
          <w:szCs w:val="26"/>
          <w:bdr w:val="nil"/>
          <w:lang w:eastAsia="it-IT"/>
        </w:rPr>
      </w:pPr>
      <w:r w:rsidRPr="00562CAC">
        <w:rPr>
          <w:rFonts w:ascii="Calibri" w:eastAsia="Palatino" w:hAnsi="Calibri" w:cs="font263"/>
          <w:color w:val="000000"/>
          <w:szCs w:val="26"/>
          <w:bdr w:val="nil"/>
          <w:lang w:eastAsia="it-IT"/>
        </w:rPr>
        <w:t xml:space="preserve">Per la </w:t>
      </w:r>
      <w:r w:rsidRPr="00C757C2">
        <w:rPr>
          <w:rFonts w:ascii="Calibri" w:eastAsia="Palatino" w:hAnsi="Calibri" w:cs="font263"/>
          <w:b/>
          <w:color w:val="000000"/>
          <w:szCs w:val="26"/>
          <w:bdr w:val="nil"/>
          <w:lang w:eastAsia="it-IT"/>
        </w:rPr>
        <w:t>Legge 181/89</w:t>
      </w:r>
      <w:r w:rsidRPr="00562CAC">
        <w:rPr>
          <w:rFonts w:ascii="Calibri" w:eastAsia="Palatino" w:hAnsi="Calibri" w:cs="font263"/>
          <w:color w:val="000000"/>
          <w:szCs w:val="26"/>
          <w:bdr w:val="nil"/>
          <w:lang w:eastAsia="it-IT"/>
        </w:rPr>
        <w:t xml:space="preserve"> il </w:t>
      </w:r>
      <w:r w:rsidR="003B5671">
        <w:rPr>
          <w:rFonts w:ascii="Calibri" w:eastAsia="Palatino" w:hAnsi="Calibri" w:cs="font263"/>
          <w:color w:val="000000"/>
          <w:szCs w:val="26"/>
          <w:bdr w:val="nil"/>
          <w:lang w:eastAsia="it-IT"/>
        </w:rPr>
        <w:t>S</w:t>
      </w:r>
      <w:r w:rsidRPr="00562CAC">
        <w:rPr>
          <w:rFonts w:ascii="Calibri" w:eastAsia="Palatino" w:hAnsi="Calibri" w:cs="font263"/>
          <w:color w:val="000000"/>
          <w:szCs w:val="26"/>
          <w:bdr w:val="nil"/>
          <w:lang w:eastAsia="it-IT"/>
        </w:rPr>
        <w:t xml:space="preserve">oggetto gestore Invitalia, per le operazioni selezionate nell’ambito dell’Accordo di Programma tra il </w:t>
      </w:r>
      <w:proofErr w:type="spellStart"/>
      <w:r w:rsidRPr="00562CAC">
        <w:rPr>
          <w:rFonts w:ascii="Calibri" w:eastAsia="Palatino" w:hAnsi="Calibri" w:cs="font263"/>
          <w:color w:val="000000"/>
          <w:szCs w:val="26"/>
          <w:bdr w:val="nil"/>
          <w:lang w:eastAsia="it-IT"/>
        </w:rPr>
        <w:t>MiSE</w:t>
      </w:r>
      <w:proofErr w:type="spellEnd"/>
      <w:r w:rsidR="00E21490">
        <w:rPr>
          <w:rFonts w:ascii="Calibri" w:eastAsia="Palatino" w:hAnsi="Calibri" w:cs="font263"/>
          <w:color w:val="000000"/>
          <w:szCs w:val="26"/>
          <w:bdr w:val="nil"/>
          <w:lang w:eastAsia="it-IT"/>
        </w:rPr>
        <w:t xml:space="preserve">, </w:t>
      </w:r>
      <w:r w:rsidRPr="00562CAC">
        <w:rPr>
          <w:rFonts w:ascii="Calibri" w:eastAsia="Palatino" w:hAnsi="Calibri" w:cs="font263"/>
          <w:color w:val="000000"/>
          <w:szCs w:val="26"/>
          <w:bdr w:val="nil"/>
          <w:lang w:eastAsia="it-IT"/>
        </w:rPr>
        <w:t>la Regi</w:t>
      </w:r>
      <w:r>
        <w:rPr>
          <w:rFonts w:ascii="Calibri" w:eastAsia="Palatino" w:hAnsi="Calibri" w:cs="font263"/>
          <w:color w:val="000000"/>
          <w:szCs w:val="26"/>
          <w:bdr w:val="nil"/>
          <w:lang w:eastAsia="it-IT"/>
        </w:rPr>
        <w:t xml:space="preserve">one </w:t>
      </w:r>
      <w:r w:rsidR="00E21490">
        <w:rPr>
          <w:rFonts w:ascii="Calibri" w:eastAsia="Palatino" w:hAnsi="Calibri" w:cs="font263"/>
          <w:color w:val="000000"/>
          <w:szCs w:val="26"/>
          <w:bdr w:val="nil"/>
          <w:lang w:eastAsia="it-IT"/>
        </w:rPr>
        <w:t>Basilicata e Invitalia</w:t>
      </w:r>
      <w:r w:rsidRPr="003B14EE">
        <w:rPr>
          <w:rFonts w:ascii="Calibri" w:eastAsia="Palatino" w:hAnsi="Calibri" w:cs="font263"/>
          <w:color w:val="000000"/>
          <w:szCs w:val="26"/>
          <w:bdr w:val="nil"/>
          <w:lang w:eastAsia="it-IT"/>
        </w:rPr>
        <w:t xml:space="preserve">, trasmette al </w:t>
      </w:r>
      <w:proofErr w:type="spellStart"/>
      <w:r w:rsidRPr="003B14EE">
        <w:rPr>
          <w:rFonts w:ascii="Calibri" w:eastAsia="Palatino" w:hAnsi="Calibri" w:cs="font263"/>
          <w:color w:val="000000"/>
          <w:szCs w:val="26"/>
          <w:bdr w:val="nil"/>
          <w:lang w:eastAsia="it-IT"/>
        </w:rPr>
        <w:t>MiSE</w:t>
      </w:r>
      <w:proofErr w:type="spellEnd"/>
      <w:r w:rsidRPr="003B14EE">
        <w:rPr>
          <w:rFonts w:ascii="Calibri" w:eastAsia="Palatino" w:hAnsi="Calibri" w:cs="font263"/>
          <w:color w:val="000000"/>
          <w:szCs w:val="26"/>
          <w:bdr w:val="nil"/>
          <w:lang w:eastAsia="it-IT"/>
        </w:rPr>
        <w:t xml:space="preserve"> DGIAI il tracciato informatico dei progetti di investimento che soddisfano</w:t>
      </w:r>
      <w:r w:rsidRPr="00562CAC">
        <w:rPr>
          <w:rFonts w:ascii="Calibri" w:eastAsia="Palatino" w:hAnsi="Calibri" w:cs="font263"/>
          <w:color w:val="000000"/>
          <w:szCs w:val="26"/>
          <w:bdr w:val="nil"/>
          <w:lang w:eastAsia="it-IT"/>
        </w:rPr>
        <w:t xml:space="preserve"> i criteri previsti di ammissibilità per i successivi adempimenti di monitoraggio e per le successive operazioni di registrazione delle attività di controllo e attestazione della spesa, come descritto nella sezione relativa al modulo controlli e certificazioni.</w:t>
      </w:r>
    </w:p>
    <w:p w14:paraId="08D5A332" w14:textId="77777777" w:rsidR="00644A66" w:rsidRPr="00644A66" w:rsidRDefault="00644A66" w:rsidP="00644A66">
      <w:pPr>
        <w:suppressAutoHyphens/>
        <w:ind w:left="1134"/>
        <w:jc w:val="both"/>
        <w:rPr>
          <w:rFonts w:ascii="Calibri" w:eastAsia="Palatino" w:hAnsi="Calibri" w:cs="font263"/>
          <w:color w:val="000000"/>
          <w:szCs w:val="26"/>
          <w:bdr w:val="nil"/>
          <w:lang w:eastAsia="it-IT"/>
        </w:rPr>
      </w:pPr>
      <w:r>
        <w:rPr>
          <w:rFonts w:ascii="Calibri" w:eastAsia="Palatino" w:hAnsi="Calibri" w:cs="font263"/>
          <w:color w:val="000000"/>
          <w:szCs w:val="26"/>
          <w:bdr w:val="nil"/>
          <w:lang w:eastAsia="it-IT"/>
        </w:rPr>
        <w:t xml:space="preserve">Per il </w:t>
      </w:r>
      <w:r w:rsidRPr="00644A66">
        <w:rPr>
          <w:rFonts w:ascii="Calibri" w:eastAsia="Palatino" w:hAnsi="Calibri" w:cs="font263"/>
          <w:b/>
          <w:bCs/>
          <w:color w:val="000000"/>
          <w:szCs w:val="26"/>
          <w:bdr w:val="nil"/>
          <w:lang w:eastAsia="it-IT"/>
        </w:rPr>
        <w:t>Fondo di garanzia</w:t>
      </w:r>
      <w:r>
        <w:rPr>
          <w:rFonts w:ascii="Calibri" w:eastAsia="Palatino" w:hAnsi="Calibri" w:cs="font263"/>
          <w:color w:val="000000"/>
          <w:szCs w:val="26"/>
          <w:bdr w:val="nil"/>
          <w:lang w:eastAsia="it-IT"/>
        </w:rPr>
        <w:t xml:space="preserve">, </w:t>
      </w:r>
      <w:r w:rsidRPr="00644A66">
        <w:rPr>
          <w:rFonts w:ascii="Calibri" w:eastAsia="Palatino" w:hAnsi="Calibri" w:cs="font263"/>
          <w:color w:val="000000"/>
          <w:szCs w:val="26"/>
          <w:bdr w:val="nil"/>
          <w:lang w:eastAsia="it-IT"/>
        </w:rPr>
        <w:t xml:space="preserve">la presentazione e gestione delle richieste di garanzia del Fondo avviene attraverso una procedura telematica costituita dal “Portale </w:t>
      </w:r>
      <w:proofErr w:type="spellStart"/>
      <w:r w:rsidRPr="00644A66">
        <w:rPr>
          <w:rFonts w:ascii="Calibri" w:eastAsia="Palatino" w:hAnsi="Calibri" w:cs="font263"/>
          <w:color w:val="000000"/>
          <w:szCs w:val="26"/>
          <w:bdr w:val="nil"/>
          <w:lang w:eastAsia="it-IT"/>
        </w:rPr>
        <w:t>FdG</w:t>
      </w:r>
      <w:proofErr w:type="spellEnd"/>
      <w:r w:rsidRPr="00644A66">
        <w:rPr>
          <w:rFonts w:ascii="Calibri" w:eastAsia="Palatino" w:hAnsi="Calibri" w:cs="font263"/>
          <w:color w:val="000000"/>
          <w:szCs w:val="26"/>
          <w:bdr w:val="nil"/>
          <w:lang w:eastAsia="it-IT"/>
        </w:rPr>
        <w:t xml:space="preserve">”, che consiste in un sistema informatizzato implementato dal Gestore e configurato per consentire la raccolta, registrazione e conservazione dei dati relativi alla gestione operativa dello strumento, dall’acquisizione dei dati dei beneficiari al trasferimento degli stessi agli organismi coinvolti nel processo descritto ai paragrafi precedenti. </w:t>
      </w:r>
    </w:p>
    <w:p w14:paraId="06E27695" w14:textId="77777777" w:rsidR="00644A66" w:rsidRPr="00644A66" w:rsidRDefault="00644A66" w:rsidP="00644A66">
      <w:pPr>
        <w:suppressAutoHyphens/>
        <w:ind w:left="1134"/>
        <w:jc w:val="both"/>
        <w:rPr>
          <w:rFonts w:ascii="Calibri" w:eastAsia="Palatino" w:hAnsi="Calibri" w:cs="font263"/>
          <w:color w:val="000000"/>
          <w:szCs w:val="26"/>
          <w:bdr w:val="nil"/>
          <w:lang w:eastAsia="it-IT"/>
        </w:rPr>
      </w:pPr>
      <w:r w:rsidRPr="00644A66">
        <w:rPr>
          <w:rFonts w:ascii="Calibri" w:eastAsia="Palatino" w:hAnsi="Calibri" w:cs="font263"/>
          <w:color w:val="000000"/>
          <w:szCs w:val="26"/>
          <w:bdr w:val="nil"/>
          <w:lang w:eastAsia="it-IT"/>
        </w:rPr>
        <w:t>Dal punto di vista operativo, il sistema prevede che i soggetti richiedenti in possesso dei requisiti per presentare le domande di ammissione inviino al Gestore richiesta scritta di assegnazione di un account per l’utilizzo del Portale. Una volta accreditati, è possibile presentare le richieste di ammissione alla garanzia esclusivamente mediante il suddetto Portale. Ogni altra modalità è considerata improcedibile e respinta d’ufficio.</w:t>
      </w:r>
    </w:p>
    <w:p w14:paraId="38EBD532" w14:textId="77777777" w:rsidR="00644A66" w:rsidRPr="00644A66" w:rsidRDefault="00644A66" w:rsidP="00644A66">
      <w:pPr>
        <w:suppressAutoHyphens/>
        <w:ind w:left="1134"/>
        <w:jc w:val="both"/>
        <w:rPr>
          <w:rFonts w:ascii="Calibri" w:eastAsia="Palatino" w:hAnsi="Calibri" w:cs="font263"/>
          <w:color w:val="000000"/>
          <w:szCs w:val="26"/>
          <w:bdr w:val="nil"/>
          <w:lang w:eastAsia="it-IT"/>
        </w:rPr>
      </w:pPr>
      <w:r w:rsidRPr="00644A66">
        <w:rPr>
          <w:rFonts w:ascii="Calibri" w:eastAsia="Palatino" w:hAnsi="Calibri" w:cs="font263"/>
          <w:color w:val="000000"/>
          <w:szCs w:val="26"/>
          <w:bdr w:val="nil"/>
          <w:lang w:eastAsia="it-IT"/>
        </w:rPr>
        <w:t xml:space="preserve">Il primo utilizzo dell’account deve avvenire entro trenta giorni dalla sua assegnazione e deve essere movimentato nell’arco dei dodici mesi successivi, in caso contrario viene disabilitato.  Con cadenza semestrale, il Gestore invia al soggetto richiedente l’elenco degli account assegnati, al fine di verificarne lo stato e l’operatività. </w:t>
      </w:r>
    </w:p>
    <w:p w14:paraId="335A16B4" w14:textId="4A5EB94D" w:rsidR="00644A66" w:rsidRPr="00190DCD" w:rsidRDefault="00644A66" w:rsidP="00644A66">
      <w:pPr>
        <w:suppressAutoHyphens/>
        <w:ind w:left="1134"/>
        <w:jc w:val="both"/>
        <w:rPr>
          <w:rFonts w:ascii="Calibri" w:eastAsia="Palatino" w:hAnsi="Calibri" w:cs="font263"/>
          <w:color w:val="000000"/>
          <w:szCs w:val="26"/>
          <w:bdr w:val="nil"/>
          <w:lang w:eastAsia="it-IT"/>
        </w:rPr>
      </w:pPr>
      <w:r w:rsidRPr="00644A66">
        <w:rPr>
          <w:rFonts w:ascii="Calibri" w:eastAsia="Palatino" w:hAnsi="Calibri" w:cs="font263"/>
          <w:color w:val="000000"/>
          <w:szCs w:val="26"/>
          <w:bdr w:val="nil"/>
          <w:lang w:eastAsia="it-IT"/>
        </w:rPr>
        <w:t>Con la periodicità indicata nell’apposito Accordo MISE-MEF-Regione, il Gestore estrapola dal Portale i dati relativi all’andamento della Sezione speciale e informa gli organismi interessati mediante la trasmissione di report contenenti dati e informazioni relativi al numero di garanzie concesse dalla Sezione, all’importo dei finanziamenti garantiti, all’importo garantito a valere sulla Sezione speciale, alle sofferenze e alle perdite.</w:t>
      </w:r>
    </w:p>
    <w:p w14:paraId="16E7F969" w14:textId="3D7FD6D8" w:rsidR="00454F11" w:rsidRPr="00454F11" w:rsidRDefault="00454F11" w:rsidP="00D14EE3">
      <w:pPr>
        <w:suppressAutoHyphens/>
        <w:ind w:left="1134" w:hanging="425"/>
        <w:jc w:val="both"/>
        <w:rPr>
          <w:rFonts w:ascii="Calibri" w:eastAsia="Palatino" w:hAnsi="Calibri" w:cs="font263"/>
          <w:iCs/>
          <w:color w:val="000000"/>
          <w:szCs w:val="26"/>
          <w:bdr w:val="nil"/>
          <w:lang w:eastAsia="it-IT"/>
        </w:rPr>
      </w:pPr>
      <w:r w:rsidRPr="00454F11">
        <w:rPr>
          <w:rFonts w:ascii="Calibri" w:eastAsia="Palatino" w:hAnsi="Calibri" w:cs="font263"/>
          <w:color w:val="000000"/>
          <w:szCs w:val="26"/>
          <w:bdr w:val="nil"/>
          <w:lang w:eastAsia="it-IT"/>
        </w:rPr>
        <w:t>3.</w:t>
      </w:r>
      <w:r w:rsidRPr="00454F11">
        <w:rPr>
          <w:rFonts w:ascii="Calibri" w:eastAsia="Palatino" w:hAnsi="Calibri" w:cs="font263"/>
          <w:color w:val="000000"/>
          <w:szCs w:val="26"/>
          <w:bdr w:val="nil"/>
          <w:lang w:eastAsia="it-IT"/>
        </w:rPr>
        <w:tab/>
        <w:t xml:space="preserve">I Portali Attuazione supportano lo scambio elettronico di informazioni, dati e documenti tra i beneficiari/proponenti e gli UCO durante l’intero ciclo di vita dell’operazione. </w:t>
      </w:r>
      <w:proofErr w:type="gramStart"/>
      <w:r w:rsidRPr="00454F11">
        <w:rPr>
          <w:rFonts w:ascii="Calibri" w:eastAsia="Palatino" w:hAnsi="Calibri" w:cs="font263"/>
          <w:color w:val="000000"/>
          <w:szCs w:val="26"/>
          <w:bdr w:val="nil"/>
          <w:lang w:eastAsia="it-IT"/>
        </w:rPr>
        <w:t>In particolare</w:t>
      </w:r>
      <w:proofErr w:type="gramEnd"/>
      <w:r w:rsidRPr="00454F11">
        <w:rPr>
          <w:rFonts w:ascii="Calibri" w:eastAsia="Palatino" w:hAnsi="Calibri" w:cs="font263"/>
          <w:color w:val="000000"/>
          <w:szCs w:val="26"/>
          <w:bdr w:val="nil"/>
          <w:lang w:eastAsia="it-IT"/>
        </w:rPr>
        <w:t xml:space="preserve"> il sistema, attraverso l’accesso diretto del beneficiario, sostiene il caricamento dei dati di attuazione, la registrazione delle richieste di anticipazione e di rimborso dei beneficiari, della documentazione giustificativa allegata, le eventuali richieste degli UCO di documenti giustificativi aggiuntivi e delle </w:t>
      </w:r>
      <w:r w:rsidRPr="00454F11">
        <w:rPr>
          <w:rFonts w:ascii="Calibri" w:eastAsia="Palatino" w:hAnsi="Calibri" w:cs="font263"/>
          <w:color w:val="000000"/>
          <w:szCs w:val="26"/>
          <w:bdr w:val="nil"/>
          <w:lang w:eastAsia="it-IT"/>
        </w:rPr>
        <w:lastRenderedPageBreak/>
        <w:t>successive interazioni. Il sistema, attraverso specifici servizi di interoperabilità</w:t>
      </w:r>
      <w:r>
        <w:rPr>
          <w:rFonts w:ascii="Calibri" w:eastAsia="Palatino" w:hAnsi="Calibri" w:cs="font263"/>
          <w:color w:val="000000"/>
          <w:szCs w:val="26"/>
          <w:bdr w:val="nil"/>
          <w:lang w:eastAsia="it-IT"/>
        </w:rPr>
        <w:t>,</w:t>
      </w:r>
      <w:r w:rsidRPr="00454F11">
        <w:rPr>
          <w:rFonts w:ascii="Calibri" w:eastAsia="Palatino" w:hAnsi="Calibri" w:cs="font263"/>
          <w:color w:val="000000"/>
          <w:szCs w:val="26"/>
          <w:bdr w:val="nil"/>
          <w:lang w:eastAsia="it-IT"/>
        </w:rPr>
        <w:t xml:space="preserve"> consente di trasferire dati e documenti rispettivamente ai gestionali e al sistema di protocollazione e archiviazione documentale. In tal modo l’interazione col beneficiario alimenta il fascicolo digitale presente dell’operazione. </w:t>
      </w:r>
    </w:p>
    <w:p w14:paraId="5C57E48B" w14:textId="77777777" w:rsidR="00454F11" w:rsidRPr="00454F11" w:rsidRDefault="00454F11" w:rsidP="00D14EE3">
      <w:pPr>
        <w:suppressAutoHyphens/>
        <w:ind w:left="1134" w:hanging="425"/>
        <w:jc w:val="both"/>
        <w:rPr>
          <w:rFonts w:ascii="Calibri" w:eastAsia="Palatino" w:hAnsi="Calibri" w:cs="font263"/>
          <w:iCs/>
          <w:color w:val="000000"/>
          <w:szCs w:val="26"/>
          <w:bdr w:val="nil"/>
          <w:lang w:eastAsia="it-IT"/>
        </w:rPr>
      </w:pPr>
      <w:r w:rsidRPr="00454F11">
        <w:rPr>
          <w:rFonts w:ascii="Calibri" w:eastAsia="Palatino" w:hAnsi="Calibri" w:cs="font263"/>
          <w:color w:val="000000"/>
          <w:szCs w:val="26"/>
          <w:bdr w:val="nil"/>
          <w:lang w:eastAsia="it-IT"/>
        </w:rPr>
        <w:t>4.</w:t>
      </w:r>
      <w:r w:rsidRPr="00454F11">
        <w:rPr>
          <w:rFonts w:ascii="Calibri" w:eastAsia="Palatino" w:hAnsi="Calibri" w:cs="font263"/>
          <w:color w:val="000000"/>
          <w:szCs w:val="26"/>
          <w:bdr w:val="nil"/>
          <w:lang w:eastAsia="it-IT"/>
        </w:rPr>
        <w:tab/>
        <w:t xml:space="preserve">Il sistema di Protocollo è integrato con la PEC e con i portali di accoglienza domanda e di attuazione per la gestione delle comunicazioni con i beneficiari/proponenti e consente la registrazione informatica di atti e documenti in ingresso/in uscita, con l’identificazione univoca del documento informatico stesso all’atto della sua immissione cronologica nel sistema, la gestione dei flussi documentali con l’assegnazione di quanto ricevuto e/o prodotto nonché la conservazione dei documenti. </w:t>
      </w:r>
    </w:p>
    <w:p w14:paraId="32E79990" w14:textId="77777777" w:rsidR="00454F11" w:rsidRPr="0093473B" w:rsidRDefault="00454F11" w:rsidP="00D14EE3">
      <w:pPr>
        <w:suppressAutoHyphens/>
        <w:ind w:left="1134" w:hanging="425"/>
        <w:jc w:val="both"/>
        <w:rPr>
          <w:rFonts w:ascii="Calibri" w:eastAsia="Palatino" w:hAnsi="Calibri" w:cs="font263"/>
          <w:iCs/>
          <w:color w:val="000000"/>
          <w:szCs w:val="26"/>
          <w:bdr w:val="nil"/>
          <w:lang w:eastAsia="it-IT"/>
        </w:rPr>
      </w:pPr>
      <w:r w:rsidRPr="00454F11">
        <w:rPr>
          <w:rFonts w:ascii="Calibri" w:eastAsia="Palatino" w:hAnsi="Calibri" w:cs="font263"/>
          <w:color w:val="000000"/>
          <w:szCs w:val="26"/>
          <w:bdr w:val="nil"/>
          <w:lang w:eastAsia="it-IT"/>
        </w:rPr>
        <w:t>5.</w:t>
      </w:r>
      <w:r w:rsidRPr="00454F11">
        <w:rPr>
          <w:rFonts w:ascii="Calibri" w:eastAsia="Palatino" w:hAnsi="Calibri" w:cs="font263"/>
          <w:color w:val="000000"/>
          <w:szCs w:val="26"/>
          <w:bdr w:val="nil"/>
          <w:lang w:eastAsia="it-IT"/>
        </w:rPr>
        <w:tab/>
        <w:t xml:space="preserve">L’Archivio Documentale è il sistema che consente l’aggregazione logica dei documenti prodotti e acquisiti ai fini dell’attuazione delle operazioni. La classificazione dei documenti è effettuata in funzione delle procedure di attuazione o in relazione all’oggetto e alla materia dei documenti, mentre la fascicolazione per caratteristiche omogenee, è effettuata in funzione dello stato di gestione (stato dell’iter </w:t>
      </w:r>
      <w:r w:rsidRPr="0093473B">
        <w:rPr>
          <w:rFonts w:ascii="Calibri" w:eastAsia="Palatino" w:hAnsi="Calibri" w:cs="font263"/>
          <w:color w:val="000000"/>
          <w:szCs w:val="26"/>
          <w:bdr w:val="nil"/>
          <w:lang w:eastAsia="it-IT"/>
        </w:rPr>
        <w:t>amministrativo) dell’operazione. Il sistema consente la ricerca, reperimento e consultazione dei documenti, oltre che la conservazione/archiviazione stessa.</w:t>
      </w:r>
    </w:p>
    <w:p w14:paraId="79FB06D2" w14:textId="5C8DCF8F" w:rsidR="00454F11" w:rsidRPr="0093473B" w:rsidRDefault="00454F11" w:rsidP="00D14EE3">
      <w:pPr>
        <w:suppressAutoHyphens/>
        <w:ind w:left="1134" w:hanging="425"/>
        <w:jc w:val="both"/>
        <w:rPr>
          <w:rFonts w:ascii="Calibri" w:eastAsia="Palatino" w:hAnsi="Calibri" w:cs="font263"/>
          <w:iCs/>
          <w:color w:val="000000"/>
          <w:szCs w:val="26"/>
          <w:bdr w:val="nil"/>
          <w:lang w:eastAsia="it-IT"/>
        </w:rPr>
      </w:pPr>
      <w:r w:rsidRPr="0093473B">
        <w:rPr>
          <w:rFonts w:ascii="Calibri" w:eastAsia="Palatino" w:hAnsi="Calibri" w:cs="font263"/>
          <w:color w:val="000000"/>
          <w:szCs w:val="26"/>
          <w:bdr w:val="nil"/>
          <w:lang w:eastAsia="it-IT"/>
        </w:rPr>
        <w:t>6.</w:t>
      </w:r>
      <w:r w:rsidRPr="0093473B">
        <w:rPr>
          <w:rFonts w:ascii="Calibri" w:eastAsia="Palatino" w:hAnsi="Calibri" w:cs="font263"/>
          <w:color w:val="000000"/>
          <w:szCs w:val="26"/>
          <w:bdr w:val="nil"/>
          <w:lang w:eastAsia="it-IT"/>
        </w:rPr>
        <w:tab/>
        <w:t xml:space="preserve">I sistemi gestionali sono utilizzati dagli UCO per la raccolta e l’elaborazione di tutte le informazioni relative alle singole operazioni, durante l’intero ciclo di vita delle stesse (istruttoria domanda, concessione, gestione erogazioni, monitoraggio, verifiche, revoche, variazioni, contenzioso, chiusura, </w:t>
      </w:r>
      <w:proofErr w:type="spellStart"/>
      <w:r w:rsidRPr="0093473B">
        <w:rPr>
          <w:rFonts w:ascii="Calibri" w:eastAsia="Palatino" w:hAnsi="Calibri" w:cs="font263"/>
          <w:color w:val="000000"/>
          <w:szCs w:val="26"/>
          <w:bdr w:val="nil"/>
          <w:lang w:eastAsia="it-IT"/>
        </w:rPr>
        <w:t>ecc</w:t>
      </w:r>
      <w:proofErr w:type="spellEnd"/>
      <w:r w:rsidRPr="0093473B">
        <w:rPr>
          <w:rFonts w:ascii="Calibri" w:eastAsia="Palatino" w:hAnsi="Calibri" w:cs="font263"/>
          <w:color w:val="000000"/>
          <w:szCs w:val="26"/>
          <w:bdr w:val="nil"/>
          <w:lang w:eastAsia="it-IT"/>
        </w:rPr>
        <w:t>). Ciascuna misura di agevolazione avrà una propria componente gestionale di riferimento, in ragione delle specificità e complessità della misura, ma tutti i gestionali condivideranno le componenti di servizio comune, quali i moduli per l’interfacciamento delle banche dati esterne necessarie nelle varie fasi procedurali della misura, ad es. Registro delle Imprese,</w:t>
      </w:r>
      <w:r w:rsidR="00F54EAB" w:rsidRPr="0093473B">
        <w:t xml:space="preserve"> </w:t>
      </w:r>
      <w:r w:rsidR="00F54EAB" w:rsidRPr="0093473B">
        <w:rPr>
          <w:rFonts w:ascii="Calibri" w:eastAsia="Palatino" w:hAnsi="Calibri" w:cs="font263"/>
          <w:color w:val="000000"/>
          <w:szCs w:val="26"/>
          <w:bdr w:val="nil"/>
          <w:lang w:eastAsia="it-IT"/>
        </w:rPr>
        <w:t>Registro nazionale degli aiuti di Stato</w:t>
      </w:r>
      <w:r w:rsidRPr="0093473B">
        <w:rPr>
          <w:rFonts w:ascii="Calibri" w:eastAsia="Palatino" w:hAnsi="Calibri" w:cs="font263"/>
          <w:color w:val="000000"/>
          <w:szCs w:val="26"/>
          <w:bdr w:val="nil"/>
          <w:lang w:eastAsia="it-IT"/>
        </w:rPr>
        <w:t>, in fase istruttoria di concessione, sistemi CUP e DURC, registro dei decreti, registrazione impegni e pagamenti nel sistema di contabilità, obblighi di trasparenza nelle fasi di concessione, erogazione e chiusura, gestione revoche e disimpegni.</w:t>
      </w:r>
    </w:p>
    <w:p w14:paraId="2E419A81" w14:textId="77777777" w:rsidR="00454F11" w:rsidRPr="00454F11" w:rsidRDefault="00454F11" w:rsidP="00D14EE3">
      <w:pPr>
        <w:suppressAutoHyphens/>
        <w:ind w:left="1134" w:hanging="425"/>
        <w:jc w:val="both"/>
        <w:rPr>
          <w:rFonts w:ascii="Calibri" w:eastAsia="Palatino" w:hAnsi="Calibri" w:cs="font263"/>
          <w:iCs/>
          <w:color w:val="000000"/>
          <w:szCs w:val="26"/>
          <w:bdr w:val="nil"/>
          <w:lang w:eastAsia="it-IT"/>
        </w:rPr>
      </w:pPr>
      <w:r w:rsidRPr="0093473B">
        <w:rPr>
          <w:rFonts w:ascii="Calibri" w:eastAsia="Palatino" w:hAnsi="Calibri" w:cs="font263"/>
          <w:color w:val="000000"/>
          <w:szCs w:val="26"/>
          <w:bdr w:val="nil"/>
          <w:lang w:eastAsia="it-IT"/>
        </w:rPr>
        <w:t>7.</w:t>
      </w:r>
      <w:r w:rsidRPr="0093473B">
        <w:rPr>
          <w:rFonts w:ascii="Calibri" w:eastAsia="Palatino" w:hAnsi="Calibri" w:cs="font263"/>
          <w:color w:val="000000"/>
          <w:szCs w:val="26"/>
          <w:bdr w:val="nil"/>
          <w:lang w:eastAsia="it-IT"/>
        </w:rPr>
        <w:tab/>
        <w:t>Il sistema di Pianificazione e Monitoraggio ha l’obiettivo di migliorare la capacità di programmazione e gestione degli interventi e della valutazione delle politiche attuate. Tale componente consente di gestire il piano finanziario del Programma operativo, gli interventi attivati e monitorare l’avanzamento finanziario, fisico e procedurale delle diverse operazioni selezionate.</w:t>
      </w:r>
      <w:r w:rsidRPr="00454F11">
        <w:rPr>
          <w:rFonts w:ascii="Calibri" w:eastAsia="Palatino" w:hAnsi="Calibri" w:cs="font263"/>
          <w:color w:val="000000"/>
          <w:szCs w:val="26"/>
          <w:bdr w:val="nil"/>
          <w:lang w:eastAsia="it-IT"/>
        </w:rPr>
        <w:t xml:space="preserve"> Il sistema, in cooperazione applicativa coi diversi gestionali e il sistema di contabilità, consente l’alimentazione del sistema nazionale di monitoraggio unitario BDU (Banca Dati Unitaria), gestito dal Ministero dell’Economia e delle Finanze - IGRUE. Esso prevede, insieme alla componente dedicata alla certificazione, di seguito descritta, la raccolta, la registrazione e la conservazione in forma elettronica dei dati di ogni operazione necessari ai fini del monitoraggio, della sorveglianza, della valutazione, della gestione finanziaria, della verifica e dell’audit.</w:t>
      </w:r>
    </w:p>
    <w:p w14:paraId="25D11637" w14:textId="476088CD" w:rsidR="00454F11" w:rsidRPr="00454F11" w:rsidRDefault="00454F11" w:rsidP="00D14EE3">
      <w:pPr>
        <w:suppressAutoHyphens/>
        <w:ind w:left="1134" w:hanging="425"/>
        <w:jc w:val="both"/>
        <w:rPr>
          <w:rFonts w:ascii="Calibri" w:eastAsia="Palatino" w:hAnsi="Calibri" w:cs="font263"/>
          <w:iCs/>
          <w:color w:val="000000"/>
          <w:szCs w:val="26"/>
          <w:bdr w:val="nil"/>
          <w:lang w:eastAsia="it-IT"/>
        </w:rPr>
      </w:pPr>
      <w:r w:rsidRPr="00454F11">
        <w:rPr>
          <w:rFonts w:ascii="Calibri" w:eastAsia="Palatino" w:hAnsi="Calibri" w:cs="font263"/>
          <w:color w:val="000000"/>
          <w:szCs w:val="26"/>
          <w:bdr w:val="nil"/>
          <w:lang w:eastAsia="it-IT"/>
        </w:rPr>
        <w:t>8.</w:t>
      </w:r>
      <w:r w:rsidRPr="00454F11">
        <w:rPr>
          <w:rFonts w:ascii="Calibri" w:eastAsia="Palatino" w:hAnsi="Calibri" w:cs="font263"/>
          <w:color w:val="000000"/>
          <w:szCs w:val="26"/>
          <w:bdr w:val="nil"/>
          <w:lang w:eastAsia="it-IT"/>
        </w:rPr>
        <w:tab/>
        <w:t xml:space="preserve">Il sistema di Contabilità consente di registrare e conservare in formato elettronico i dati contabili di ciascuna operazione del PON </w:t>
      </w:r>
      <w:r w:rsidR="008B460E">
        <w:rPr>
          <w:rFonts w:ascii="Calibri" w:eastAsia="Palatino" w:hAnsi="Calibri" w:cs="font263"/>
          <w:color w:val="000000"/>
          <w:szCs w:val="26"/>
          <w:bdr w:val="nil"/>
          <w:lang w:eastAsia="it-IT"/>
        </w:rPr>
        <w:t>IC</w:t>
      </w:r>
      <w:r w:rsidRPr="00454F11">
        <w:rPr>
          <w:rFonts w:ascii="Calibri" w:eastAsia="Palatino" w:hAnsi="Calibri" w:cs="font263"/>
          <w:color w:val="000000"/>
          <w:szCs w:val="26"/>
          <w:bdr w:val="nil"/>
          <w:lang w:eastAsia="it-IT"/>
        </w:rPr>
        <w:t xml:space="preserve"> e gestire le comunicazioni verso Banca d’Italia per l’invio degli ordinativi di pagamento, per la registrazione delle quietanze di pagamento e delle reversali d’incasso.</w:t>
      </w:r>
    </w:p>
    <w:p w14:paraId="614DFD2B" w14:textId="77777777" w:rsidR="00454F11" w:rsidRPr="00454F11" w:rsidRDefault="00454F11" w:rsidP="00D14EE3">
      <w:pPr>
        <w:suppressAutoHyphens/>
        <w:ind w:left="1134" w:hanging="425"/>
        <w:jc w:val="both"/>
        <w:rPr>
          <w:rFonts w:ascii="Calibri" w:eastAsia="Palatino" w:hAnsi="Calibri" w:cs="font263"/>
          <w:iCs/>
          <w:color w:val="000000"/>
          <w:szCs w:val="26"/>
          <w:bdr w:val="nil"/>
          <w:lang w:eastAsia="it-IT"/>
        </w:rPr>
      </w:pPr>
      <w:r w:rsidRPr="00454F11">
        <w:rPr>
          <w:rFonts w:ascii="Calibri" w:eastAsia="Palatino" w:hAnsi="Calibri" w:cs="font263"/>
          <w:color w:val="000000"/>
          <w:szCs w:val="26"/>
          <w:bdr w:val="nil"/>
          <w:lang w:eastAsia="it-IT"/>
        </w:rPr>
        <w:t>9.</w:t>
      </w:r>
      <w:r w:rsidRPr="00454F11">
        <w:rPr>
          <w:rFonts w:ascii="Calibri" w:eastAsia="Palatino" w:hAnsi="Calibri" w:cs="font263"/>
          <w:color w:val="000000"/>
          <w:szCs w:val="26"/>
          <w:bdr w:val="nil"/>
          <w:lang w:eastAsia="it-IT"/>
        </w:rPr>
        <w:tab/>
        <w:t xml:space="preserve">Il Registro Unico dei Controlli e della Certificazione (RUC²) è lo strumento operativo che, attraverso il coordinamento  delle attività di verifica e controllo di ciascuna operazione, supporta il processo di attestazione della spesa; esso supporta inoltre i </w:t>
      </w:r>
      <w:r w:rsidRPr="00454F11">
        <w:rPr>
          <w:rFonts w:ascii="Calibri" w:eastAsia="Palatino" w:hAnsi="Calibri" w:cs="font263"/>
          <w:color w:val="000000"/>
          <w:szCs w:val="26"/>
          <w:bdr w:val="nil"/>
          <w:lang w:eastAsia="it-IT"/>
        </w:rPr>
        <w:lastRenderedPageBreak/>
        <w:t>dati necessari per la preparazione delle domande di pagamento e dei conti, compresi i dati degli importi da recuperare, recuperati, irrecuperabili e ritirati a seguito della soppressione totale o parziale del contributo a favore di un'operazione o di un Programma Operativo.</w:t>
      </w:r>
    </w:p>
    <w:p w14:paraId="07F63583" w14:textId="6C61FF26" w:rsidR="00454F11" w:rsidRPr="00454F11" w:rsidRDefault="00454F11" w:rsidP="00D14EE3">
      <w:pPr>
        <w:suppressAutoHyphens/>
        <w:ind w:left="1134" w:hanging="425"/>
        <w:jc w:val="both"/>
        <w:rPr>
          <w:rFonts w:ascii="Calibri" w:eastAsia="Palatino" w:hAnsi="Calibri" w:cs="font263"/>
          <w:iCs/>
          <w:color w:val="000000"/>
          <w:szCs w:val="26"/>
          <w:bdr w:val="nil"/>
          <w:lang w:eastAsia="it-IT"/>
        </w:rPr>
      </w:pPr>
      <w:r w:rsidRPr="00454F11">
        <w:rPr>
          <w:rFonts w:ascii="Calibri" w:eastAsia="Palatino" w:hAnsi="Calibri" w:cs="font263"/>
          <w:color w:val="000000"/>
          <w:szCs w:val="26"/>
          <w:bdr w:val="nil"/>
          <w:lang w:eastAsia="it-IT"/>
        </w:rPr>
        <w:t xml:space="preserve">10. </w:t>
      </w:r>
      <w:r>
        <w:rPr>
          <w:rFonts w:ascii="Calibri" w:eastAsia="Palatino" w:hAnsi="Calibri" w:cs="font263"/>
          <w:color w:val="000000"/>
          <w:szCs w:val="26"/>
          <w:bdr w:val="nil"/>
          <w:lang w:eastAsia="it-IT"/>
        </w:rPr>
        <w:tab/>
      </w:r>
      <w:r w:rsidRPr="00454F11">
        <w:rPr>
          <w:rFonts w:ascii="Calibri" w:eastAsia="Palatino" w:hAnsi="Calibri" w:cs="font263"/>
          <w:color w:val="000000"/>
          <w:szCs w:val="26"/>
          <w:bdr w:val="nil"/>
          <w:lang w:eastAsia="it-IT"/>
        </w:rPr>
        <w:t>Il sistema Ispettivo consente la registrazione di missioni di verifica in loco per ciascuna operazione campionata in funzione dell’analisi del rischio.</w:t>
      </w:r>
      <w:r w:rsidRPr="00454F11" w:rsidDel="00610A20">
        <w:rPr>
          <w:rFonts w:ascii="Calibri" w:eastAsia="Palatino" w:hAnsi="Calibri" w:cs="font263"/>
          <w:color w:val="000000"/>
          <w:szCs w:val="26"/>
          <w:bdr w:val="nil"/>
          <w:lang w:eastAsia="it-IT"/>
        </w:rPr>
        <w:t xml:space="preserve"> </w:t>
      </w:r>
      <w:r w:rsidRPr="00454F11">
        <w:rPr>
          <w:rFonts w:ascii="Calibri" w:eastAsia="Palatino" w:hAnsi="Calibri" w:cs="font263"/>
          <w:color w:val="000000"/>
          <w:szCs w:val="26"/>
          <w:bdr w:val="nil"/>
          <w:lang w:eastAsia="it-IT"/>
        </w:rPr>
        <w:t>Le diverse componenti del sistema dedicate allo scambio elettronico di dati e documenti con i beneficiari integrate con le componenti gestionali, di monitoraggio e di certificazione precedentemente descritte:</w:t>
      </w:r>
    </w:p>
    <w:p w14:paraId="0B6FA2BB" w14:textId="027B3ECA" w:rsidR="00454F11" w:rsidRPr="00454F11" w:rsidRDefault="00454F11" w:rsidP="0093473B">
      <w:pPr>
        <w:numPr>
          <w:ilvl w:val="0"/>
          <w:numId w:val="17"/>
        </w:numPr>
        <w:suppressAutoHyphens/>
        <w:spacing w:after="120"/>
        <w:ind w:left="1560" w:hanging="425"/>
        <w:contextualSpacing/>
        <w:jc w:val="both"/>
        <w:rPr>
          <w:rFonts w:ascii="Calibri" w:eastAsia="Palatino" w:hAnsi="Calibri" w:cs="Times New Roman"/>
          <w:iCs/>
          <w:color w:val="000000"/>
          <w:szCs w:val="26"/>
          <w:bdr w:val="nil"/>
          <w:lang w:eastAsia="it-IT"/>
        </w:rPr>
      </w:pPr>
      <w:r w:rsidRPr="00454F11">
        <w:rPr>
          <w:rFonts w:ascii="Calibri" w:eastAsia="Palatino" w:hAnsi="Calibri" w:cs="Times New Roman"/>
          <w:color w:val="000000"/>
          <w:szCs w:val="26"/>
          <w:bdr w:val="nil"/>
          <w:lang w:eastAsia="it-IT"/>
        </w:rPr>
        <w:t>consentono di raccogliere, registrare e conservare i dati di ciascuna operazione ai fini della sorveglianza, della valutazione, della gestione finanziaria, della verifica e dell'audit, come previsto dall'articolo 125</w:t>
      </w:r>
      <w:r w:rsidR="00167CE0">
        <w:rPr>
          <w:rFonts w:ascii="Calibri" w:eastAsia="Palatino" w:hAnsi="Calibri" w:cs="Times New Roman"/>
          <w:color w:val="000000"/>
          <w:szCs w:val="26"/>
          <w:bdr w:val="nil"/>
          <w:lang w:eastAsia="it-IT"/>
        </w:rPr>
        <w:t>, paragrafo 2, lettera d), del r</w:t>
      </w:r>
      <w:r w:rsidRPr="00454F11">
        <w:rPr>
          <w:rFonts w:ascii="Calibri" w:eastAsia="Palatino" w:hAnsi="Calibri" w:cs="Times New Roman"/>
          <w:color w:val="000000"/>
          <w:szCs w:val="26"/>
          <w:bdr w:val="nil"/>
          <w:lang w:eastAsia="it-IT"/>
        </w:rPr>
        <w:t xml:space="preserve">egolamento (UE) n. 1303/2013 e dall'articolo 24 del </w:t>
      </w:r>
      <w:r w:rsidR="00167CE0">
        <w:rPr>
          <w:rFonts w:ascii="Calibri" w:eastAsia="Palatino" w:hAnsi="Calibri" w:cs="Times New Roman"/>
          <w:color w:val="000000"/>
          <w:szCs w:val="26"/>
          <w:bdr w:val="nil"/>
          <w:lang w:eastAsia="it-IT"/>
        </w:rPr>
        <w:t>r</w:t>
      </w:r>
      <w:r w:rsidRPr="00454F11">
        <w:rPr>
          <w:rFonts w:ascii="Calibri" w:eastAsia="Palatino" w:hAnsi="Calibri" w:cs="Times New Roman"/>
          <w:color w:val="000000"/>
          <w:szCs w:val="26"/>
          <w:bdr w:val="nil"/>
          <w:lang w:eastAsia="it-IT"/>
        </w:rPr>
        <w:t xml:space="preserve">egolamento delegato n. 480/2014 della Commissione; </w:t>
      </w:r>
    </w:p>
    <w:p w14:paraId="54C2A5FE" w14:textId="79F6ECF8" w:rsidR="00454F11" w:rsidRPr="00454F11" w:rsidRDefault="00454F11" w:rsidP="0093473B">
      <w:pPr>
        <w:numPr>
          <w:ilvl w:val="0"/>
          <w:numId w:val="17"/>
        </w:numPr>
        <w:suppressAutoHyphens/>
        <w:spacing w:after="120"/>
        <w:ind w:left="1560" w:hanging="425"/>
        <w:contextualSpacing/>
        <w:jc w:val="both"/>
        <w:rPr>
          <w:rFonts w:ascii="Calibri" w:eastAsia="Palatino" w:hAnsi="Calibri" w:cs="Times New Roman"/>
          <w:iCs/>
          <w:color w:val="000000"/>
          <w:szCs w:val="26"/>
          <w:bdr w:val="nil"/>
          <w:lang w:eastAsia="it-IT"/>
        </w:rPr>
      </w:pPr>
      <w:r w:rsidRPr="00454F11">
        <w:rPr>
          <w:rFonts w:ascii="Calibri" w:eastAsia="Palatino" w:hAnsi="Calibri" w:cs="Times New Roman"/>
          <w:color w:val="000000"/>
          <w:szCs w:val="26"/>
          <w:bdr w:val="nil"/>
          <w:lang w:eastAsia="it-IT"/>
        </w:rPr>
        <w:t>garantiscono che i dati di cui al punto precedente siano raccolti, inseriti e conservati nel sistema e che i dati sugli indicatori siano suddivisi per sesso ove prescritto. Quanto previsto dall’articolo 125</w:t>
      </w:r>
      <w:r w:rsidR="00167CE0">
        <w:rPr>
          <w:rFonts w:ascii="Calibri" w:eastAsia="Palatino" w:hAnsi="Calibri" w:cs="Times New Roman"/>
          <w:color w:val="000000"/>
          <w:szCs w:val="26"/>
          <w:bdr w:val="nil"/>
          <w:lang w:eastAsia="it-IT"/>
        </w:rPr>
        <w:t>, paragrafo 2, lettera e), del r</w:t>
      </w:r>
      <w:r w:rsidRPr="00454F11">
        <w:rPr>
          <w:rFonts w:ascii="Calibri" w:eastAsia="Palatino" w:hAnsi="Calibri" w:cs="Times New Roman"/>
          <w:color w:val="000000"/>
          <w:szCs w:val="26"/>
          <w:bdr w:val="nil"/>
          <w:lang w:eastAsia="it-IT"/>
        </w:rPr>
        <w:t>egolamento (UE) n. 1303/2013 non si applica in quanto il Programma è cofinanziato dal fondo FESR.</w:t>
      </w:r>
    </w:p>
    <w:p w14:paraId="4A66D4BE" w14:textId="7852B85B" w:rsidR="00454F11" w:rsidRPr="00454F11" w:rsidRDefault="00454F11" w:rsidP="00D14EE3">
      <w:pPr>
        <w:suppressAutoHyphens/>
        <w:ind w:left="1134"/>
        <w:jc w:val="both"/>
        <w:rPr>
          <w:rFonts w:ascii="Calibri" w:eastAsia="Palatino" w:hAnsi="Calibri" w:cs="font263"/>
          <w:iCs/>
          <w:color w:val="000000"/>
          <w:szCs w:val="26"/>
          <w:bdr w:val="nil"/>
          <w:lang w:eastAsia="it-IT"/>
        </w:rPr>
      </w:pPr>
      <w:r w:rsidRPr="00454F11">
        <w:rPr>
          <w:rFonts w:ascii="Calibri" w:eastAsia="Palatino" w:hAnsi="Calibri" w:cs="font263"/>
          <w:color w:val="000000"/>
          <w:szCs w:val="26"/>
          <w:bdr w:val="nil"/>
          <w:lang w:eastAsia="it-IT"/>
        </w:rPr>
        <w:t xml:space="preserve">Le componenti del sistema informativo ospitate presso il CED del </w:t>
      </w:r>
      <w:proofErr w:type="spellStart"/>
      <w:r w:rsidRPr="00454F11">
        <w:rPr>
          <w:rFonts w:ascii="Calibri" w:eastAsia="Palatino" w:hAnsi="Calibri" w:cs="font263"/>
          <w:color w:val="000000"/>
          <w:szCs w:val="26"/>
          <w:bdr w:val="nil"/>
          <w:lang w:eastAsia="it-IT"/>
        </w:rPr>
        <w:t>M</w:t>
      </w:r>
      <w:r>
        <w:rPr>
          <w:rFonts w:ascii="Calibri" w:eastAsia="Palatino" w:hAnsi="Calibri" w:cs="font263"/>
          <w:color w:val="000000"/>
          <w:szCs w:val="26"/>
          <w:bdr w:val="nil"/>
          <w:lang w:eastAsia="it-IT"/>
        </w:rPr>
        <w:t>i</w:t>
      </w:r>
      <w:r w:rsidRPr="00454F11">
        <w:rPr>
          <w:rFonts w:ascii="Calibri" w:eastAsia="Palatino" w:hAnsi="Calibri" w:cs="font263"/>
          <w:color w:val="000000"/>
          <w:szCs w:val="26"/>
          <w:bdr w:val="nil"/>
          <w:lang w:eastAsia="it-IT"/>
        </w:rPr>
        <w:t>SE</w:t>
      </w:r>
      <w:proofErr w:type="spellEnd"/>
      <w:r w:rsidRPr="00454F11">
        <w:rPr>
          <w:rFonts w:ascii="Calibri" w:eastAsia="Palatino" w:hAnsi="Calibri" w:cs="font263"/>
          <w:color w:val="000000"/>
          <w:szCs w:val="26"/>
          <w:bdr w:val="nil"/>
          <w:lang w:eastAsia="it-IT"/>
        </w:rPr>
        <w:t xml:space="preserve"> sono gestite coerentemente alle policy previste dal Sistema di Gestione per la Sicurezza delle Infor</w:t>
      </w:r>
      <w:r>
        <w:rPr>
          <w:rFonts w:ascii="Calibri" w:eastAsia="Palatino" w:hAnsi="Calibri" w:cs="font263"/>
          <w:color w:val="000000"/>
          <w:szCs w:val="26"/>
          <w:bdr w:val="nil"/>
          <w:lang w:eastAsia="it-IT"/>
        </w:rPr>
        <w:t xml:space="preserve">mazioni del </w:t>
      </w:r>
      <w:proofErr w:type="spellStart"/>
      <w:r>
        <w:rPr>
          <w:rFonts w:ascii="Calibri" w:eastAsia="Palatino" w:hAnsi="Calibri" w:cs="font263"/>
          <w:color w:val="000000"/>
          <w:szCs w:val="26"/>
          <w:bdr w:val="nil"/>
          <w:lang w:eastAsia="it-IT"/>
        </w:rPr>
        <w:t>Mi</w:t>
      </w:r>
      <w:r w:rsidRPr="00454F11">
        <w:rPr>
          <w:rFonts w:ascii="Calibri" w:eastAsia="Palatino" w:hAnsi="Calibri" w:cs="font263"/>
          <w:color w:val="000000"/>
          <w:szCs w:val="26"/>
          <w:bdr w:val="nil"/>
          <w:lang w:eastAsia="it-IT"/>
        </w:rPr>
        <w:t>SE</w:t>
      </w:r>
      <w:proofErr w:type="spellEnd"/>
      <w:r w:rsidRPr="00454F11">
        <w:rPr>
          <w:rFonts w:ascii="Calibri" w:eastAsia="Palatino" w:hAnsi="Calibri" w:cs="font263"/>
          <w:color w:val="000000"/>
          <w:szCs w:val="26"/>
          <w:bdr w:val="nil"/>
          <w:lang w:eastAsia="it-IT"/>
        </w:rPr>
        <w:t xml:space="preserve">. Tale Sistema di Gestione, che formalizza, tra gli altri aspetti, le politiche afferenti </w:t>
      </w:r>
      <w:proofErr w:type="gramStart"/>
      <w:r w:rsidRPr="00454F11">
        <w:rPr>
          <w:rFonts w:ascii="Calibri" w:eastAsia="Palatino" w:hAnsi="Calibri" w:cs="font263"/>
          <w:color w:val="000000"/>
          <w:szCs w:val="26"/>
          <w:bdr w:val="nil"/>
          <w:lang w:eastAsia="it-IT"/>
        </w:rPr>
        <w:t>la</w:t>
      </w:r>
      <w:proofErr w:type="gramEnd"/>
      <w:r w:rsidRPr="00454F11">
        <w:rPr>
          <w:rFonts w:ascii="Calibri" w:eastAsia="Palatino" w:hAnsi="Calibri" w:cs="font263"/>
          <w:color w:val="000000"/>
          <w:szCs w:val="26"/>
          <w:bdr w:val="nil"/>
          <w:lang w:eastAsia="it-IT"/>
        </w:rPr>
        <w:t xml:space="preserve"> sicurezza fisica, logica ed organizzativa, è stato predisposto tenendo conto di quanto previsto dalla normativa in merito alle tematiche della sicurezza informatica, privacy, ecc. Le componenti del sistema informativo ospitate presso CED esterni (portali di accoglienza e gestionali specifici di misura) sono altresì gestite in conformità con quanto previsto dalla normativa in merito alla sicurezza.</w:t>
      </w:r>
    </w:p>
    <w:p w14:paraId="65FC6433" w14:textId="6A374743" w:rsidR="00454F11" w:rsidRPr="00454F11" w:rsidRDefault="00454F11" w:rsidP="00D14EE3">
      <w:pPr>
        <w:suppressAutoHyphens/>
        <w:ind w:left="1134"/>
        <w:jc w:val="both"/>
        <w:rPr>
          <w:rFonts w:ascii="Calibri" w:eastAsia="Palatino" w:hAnsi="Calibri" w:cs="font263"/>
          <w:iCs/>
          <w:color w:val="000000"/>
          <w:szCs w:val="26"/>
          <w:bdr w:val="nil"/>
          <w:lang w:eastAsia="it-IT"/>
        </w:rPr>
      </w:pPr>
      <w:r w:rsidRPr="00454F11">
        <w:rPr>
          <w:rFonts w:ascii="Calibri" w:eastAsia="Palatino" w:hAnsi="Calibri" w:cs="font263"/>
          <w:color w:val="000000"/>
          <w:szCs w:val="26"/>
          <w:bdr w:val="nil"/>
          <w:lang w:eastAsia="it-IT"/>
        </w:rPr>
        <w:t>Il sistema informativo integrato, nella sua interezza, è adeguato agli standard di sicurezza previsti. Le singole componenti prevedono funzionalità di registrazione e profilazione utenti, con l’associazione a specifiche unità organizzative e funzionalità di sistema (Gestione utenti). Le procedure di amministrazione della base dati, comprensive di procedure di backup/recovery e di amministrazione della sicurezza, sono documentate ed attivamente implementate presso le strutture tecniche di rete e sistemi dell’</w:t>
      </w:r>
      <w:proofErr w:type="spellStart"/>
      <w:r w:rsidRPr="00454F11">
        <w:rPr>
          <w:rFonts w:ascii="Calibri" w:eastAsia="Palatino" w:hAnsi="Calibri" w:cs="font263"/>
          <w:color w:val="000000"/>
          <w:szCs w:val="26"/>
          <w:bdr w:val="nil"/>
          <w:lang w:eastAsia="it-IT"/>
        </w:rPr>
        <w:t>A</w:t>
      </w:r>
      <w:r w:rsidR="00167CE0">
        <w:rPr>
          <w:rFonts w:ascii="Calibri" w:eastAsia="Palatino" w:hAnsi="Calibri" w:cs="font263"/>
          <w:color w:val="000000"/>
          <w:szCs w:val="26"/>
          <w:bdr w:val="nil"/>
          <w:lang w:eastAsia="it-IT"/>
        </w:rPr>
        <w:t>dG</w:t>
      </w:r>
      <w:proofErr w:type="spellEnd"/>
      <w:r w:rsidR="00167CE0">
        <w:rPr>
          <w:rFonts w:ascii="Calibri" w:eastAsia="Palatino" w:hAnsi="Calibri" w:cs="font263"/>
          <w:color w:val="000000"/>
          <w:szCs w:val="26"/>
          <w:bdr w:val="nil"/>
          <w:lang w:eastAsia="it-IT"/>
        </w:rPr>
        <w:t>.</w:t>
      </w:r>
    </w:p>
    <w:p w14:paraId="1E9CD6F0" w14:textId="25DE5E3C" w:rsidR="00454F11" w:rsidRPr="00454F11" w:rsidRDefault="00454F11" w:rsidP="00D14EE3">
      <w:pPr>
        <w:suppressAutoHyphens/>
        <w:ind w:left="1134"/>
        <w:jc w:val="both"/>
        <w:rPr>
          <w:rFonts w:ascii="Calibri" w:eastAsia="Palatino" w:hAnsi="Calibri" w:cs="font263"/>
          <w:iCs/>
          <w:color w:val="000000"/>
          <w:szCs w:val="26"/>
          <w:bdr w:val="nil"/>
          <w:lang w:eastAsia="it-IT"/>
        </w:rPr>
      </w:pPr>
      <w:r w:rsidRPr="00454F11">
        <w:rPr>
          <w:rFonts w:ascii="Calibri" w:eastAsia="Palatino" w:hAnsi="Calibri" w:cs="font263"/>
          <w:color w:val="000000"/>
          <w:szCs w:val="26"/>
          <w:bdr w:val="nil"/>
          <w:lang w:eastAsia="it-IT"/>
        </w:rPr>
        <w:t xml:space="preserve">Il Sistema informativo è infine conforme a quanto prescritto dall’art. 122, paragrafo 3, del </w:t>
      </w:r>
      <w:r w:rsidR="00167CE0">
        <w:rPr>
          <w:rFonts w:ascii="Calibri" w:eastAsia="Palatino" w:hAnsi="Calibri" w:cs="font263"/>
          <w:color w:val="000000"/>
          <w:szCs w:val="26"/>
          <w:bdr w:val="nil"/>
          <w:lang w:eastAsia="it-IT"/>
        </w:rPr>
        <w:t>r</w:t>
      </w:r>
      <w:r w:rsidRPr="00454F11">
        <w:rPr>
          <w:rFonts w:ascii="Calibri" w:eastAsia="Palatino" w:hAnsi="Calibri" w:cs="font263"/>
          <w:color w:val="000000"/>
          <w:szCs w:val="26"/>
          <w:bdr w:val="nil"/>
          <w:lang w:eastAsia="it-IT"/>
        </w:rPr>
        <w:t>egolamento (UE) n.</w:t>
      </w:r>
      <w:r w:rsidR="00167CE0">
        <w:rPr>
          <w:rFonts w:ascii="Calibri" w:eastAsia="Palatino" w:hAnsi="Calibri" w:cs="font263"/>
          <w:color w:val="000000"/>
          <w:szCs w:val="26"/>
          <w:bdr w:val="nil"/>
          <w:lang w:eastAsia="it-IT"/>
        </w:rPr>
        <w:t xml:space="preserve"> </w:t>
      </w:r>
      <w:r w:rsidRPr="00454F11">
        <w:rPr>
          <w:rFonts w:ascii="Calibri" w:eastAsia="Palatino" w:hAnsi="Calibri" w:cs="font263"/>
          <w:color w:val="000000"/>
          <w:szCs w:val="26"/>
          <w:bdr w:val="nil"/>
          <w:lang w:eastAsia="it-IT"/>
        </w:rPr>
        <w:t>1303/2013 sulle modalità di scambio elettroniche, con i beneficiari, di tutte le informazioni previste.</w:t>
      </w:r>
    </w:p>
    <w:p w14:paraId="01EE89EF" w14:textId="5735F9C4" w:rsidR="00454F11" w:rsidRPr="00454F11" w:rsidRDefault="00454F11" w:rsidP="00D14EE3">
      <w:pPr>
        <w:suppressAutoHyphens/>
        <w:ind w:left="1134"/>
        <w:jc w:val="both"/>
        <w:rPr>
          <w:rFonts w:ascii="Calibri" w:eastAsia="Palatino" w:hAnsi="Calibri" w:cs="font263"/>
          <w:iCs/>
          <w:color w:val="000000"/>
          <w:szCs w:val="26"/>
          <w:bdr w:val="nil"/>
          <w:lang w:eastAsia="it-IT"/>
        </w:rPr>
      </w:pPr>
      <w:r w:rsidRPr="00454F11">
        <w:rPr>
          <w:rFonts w:ascii="Calibri" w:eastAsia="Palatino" w:hAnsi="Calibri" w:cs="font263"/>
          <w:color w:val="000000"/>
          <w:szCs w:val="26"/>
          <w:bdr w:val="nil"/>
          <w:lang w:eastAsia="it-IT"/>
        </w:rPr>
        <w:t>Con riferimento agli interventi per</w:t>
      </w:r>
      <w:r>
        <w:rPr>
          <w:rFonts w:ascii="Calibri" w:eastAsia="Palatino" w:hAnsi="Calibri" w:cs="font263"/>
          <w:color w:val="000000"/>
          <w:szCs w:val="26"/>
          <w:bdr w:val="nil"/>
          <w:lang w:eastAsia="it-IT"/>
        </w:rPr>
        <w:t xml:space="preserve"> i quali il </w:t>
      </w:r>
      <w:proofErr w:type="spellStart"/>
      <w:r>
        <w:rPr>
          <w:rFonts w:ascii="Calibri" w:eastAsia="Palatino" w:hAnsi="Calibri" w:cs="font263"/>
          <w:color w:val="000000"/>
          <w:szCs w:val="26"/>
          <w:bdr w:val="nil"/>
          <w:lang w:eastAsia="it-IT"/>
        </w:rPr>
        <w:t>Mi</w:t>
      </w:r>
      <w:r w:rsidRPr="00454F11">
        <w:rPr>
          <w:rFonts w:ascii="Calibri" w:eastAsia="Palatino" w:hAnsi="Calibri" w:cs="font263"/>
          <w:color w:val="000000"/>
          <w:szCs w:val="26"/>
          <w:bdr w:val="nil"/>
          <w:lang w:eastAsia="it-IT"/>
        </w:rPr>
        <w:t>SE</w:t>
      </w:r>
      <w:proofErr w:type="spellEnd"/>
      <w:r w:rsidRPr="00454F11">
        <w:rPr>
          <w:rFonts w:ascii="Calibri" w:eastAsia="Palatino" w:hAnsi="Calibri" w:cs="font263"/>
          <w:color w:val="000000"/>
          <w:szCs w:val="26"/>
          <w:bdr w:val="nil"/>
          <w:lang w:eastAsia="it-IT"/>
        </w:rPr>
        <w:t xml:space="preserve"> DGIAI opera in qualità di </w:t>
      </w:r>
      <w:r>
        <w:rPr>
          <w:rFonts w:ascii="Calibri" w:eastAsia="Palatino" w:hAnsi="Calibri" w:cs="font263"/>
          <w:color w:val="000000"/>
          <w:szCs w:val="26"/>
          <w:bdr w:val="nil"/>
          <w:lang w:eastAsia="it-IT"/>
        </w:rPr>
        <w:t xml:space="preserve">OI </w:t>
      </w:r>
      <w:r w:rsidRPr="00454F11">
        <w:rPr>
          <w:rFonts w:ascii="Calibri" w:eastAsia="Palatino" w:hAnsi="Calibri" w:cs="font263"/>
          <w:color w:val="000000"/>
          <w:szCs w:val="26"/>
          <w:bdr w:val="nil"/>
          <w:lang w:eastAsia="it-IT"/>
        </w:rPr>
        <w:t>del POR</w:t>
      </w:r>
      <w:r w:rsidR="00167CE0">
        <w:rPr>
          <w:rFonts w:ascii="Calibri" w:eastAsia="Palatino" w:hAnsi="Calibri" w:cs="font263"/>
          <w:color w:val="000000"/>
          <w:szCs w:val="26"/>
          <w:bdr w:val="nil"/>
          <w:lang w:eastAsia="it-IT"/>
        </w:rPr>
        <w:t xml:space="preserve"> FESR</w:t>
      </w:r>
      <w:r>
        <w:rPr>
          <w:rFonts w:ascii="Calibri" w:eastAsia="Palatino" w:hAnsi="Calibri" w:cs="font263"/>
          <w:color w:val="000000"/>
          <w:szCs w:val="26"/>
          <w:bdr w:val="nil"/>
          <w:lang w:eastAsia="it-IT"/>
        </w:rPr>
        <w:t>,</w:t>
      </w:r>
      <w:r w:rsidRPr="00454F11">
        <w:rPr>
          <w:rFonts w:ascii="Calibri" w:eastAsia="Palatino" w:hAnsi="Calibri" w:cs="font263"/>
          <w:color w:val="000000"/>
          <w:szCs w:val="26"/>
          <w:bdr w:val="nil"/>
          <w:lang w:eastAsia="it-IT"/>
        </w:rPr>
        <w:t xml:space="preserve"> le informazioni necessarie a garantire l’alimentazione del sistema nazionale di monitoraggio e della certificazione delle spese sono </w:t>
      </w:r>
      <w:r w:rsidRPr="003B14EE">
        <w:rPr>
          <w:rFonts w:ascii="Calibri" w:eastAsia="Palatino" w:hAnsi="Calibri" w:cs="font263"/>
          <w:color w:val="000000"/>
          <w:szCs w:val="26"/>
          <w:bdr w:val="nil"/>
          <w:lang w:eastAsia="it-IT"/>
        </w:rPr>
        <w:t>trasmesse dall'OI</w:t>
      </w:r>
      <w:r w:rsidR="00764995" w:rsidRPr="003B14EE">
        <w:rPr>
          <w:rFonts w:ascii="Calibri" w:eastAsia="Palatino" w:hAnsi="Calibri" w:cs="font263"/>
          <w:color w:val="000000"/>
          <w:szCs w:val="26"/>
          <w:bdr w:val="nil"/>
          <w:lang w:eastAsia="it-IT"/>
        </w:rPr>
        <w:t xml:space="preserve">, previo censimento del sistema informativo di cui il </w:t>
      </w:r>
      <w:proofErr w:type="spellStart"/>
      <w:r w:rsidR="00764995" w:rsidRPr="003B14EE">
        <w:rPr>
          <w:rFonts w:ascii="Calibri" w:eastAsia="Palatino" w:hAnsi="Calibri" w:cs="font263"/>
          <w:color w:val="000000"/>
          <w:szCs w:val="26"/>
          <w:bdr w:val="nil"/>
          <w:lang w:eastAsia="it-IT"/>
        </w:rPr>
        <w:t>MiSE</w:t>
      </w:r>
      <w:proofErr w:type="spellEnd"/>
      <w:r w:rsidR="00764995" w:rsidRPr="003B14EE">
        <w:rPr>
          <w:rFonts w:ascii="Calibri" w:eastAsia="Palatino" w:hAnsi="Calibri" w:cs="font263"/>
          <w:color w:val="000000"/>
          <w:szCs w:val="26"/>
          <w:bdr w:val="nil"/>
          <w:lang w:eastAsia="it-IT"/>
        </w:rPr>
        <w:t>-DGIAI si è dotato per il monitoraggio e il controllo degli interventi della programmazione 2014-2020 come sistema mittente delle Azioni delegate, alla Banca Dati Unitaria, secondo il tracciato PUC 2014-2020, per i successivi adempimenti di validazione da parte dell’Autorità di Gestione.</w:t>
      </w:r>
    </w:p>
    <w:p w14:paraId="1951090D" w14:textId="77777777" w:rsidR="00AC4525" w:rsidRDefault="00AC4525" w:rsidP="00454F11">
      <w:pPr>
        <w:ind w:left="709"/>
        <w:jc w:val="both"/>
      </w:pPr>
    </w:p>
    <w:p w14:paraId="54D4E56E" w14:textId="77777777" w:rsidR="00AC4525" w:rsidRDefault="00AC4525" w:rsidP="00AD68B8">
      <w:pPr>
        <w:ind w:left="709"/>
        <w:jc w:val="both"/>
      </w:pPr>
    </w:p>
    <w:p w14:paraId="06727F29" w14:textId="77777777" w:rsidR="00AC4525" w:rsidRDefault="00AC4525" w:rsidP="002F785B">
      <w:pPr>
        <w:pStyle w:val="Titolo3"/>
        <w:ind w:left="709" w:hanging="709"/>
      </w:pPr>
      <w:bookmarkStart w:id="39" w:name="_Toc66112539"/>
      <w:r>
        <w:lastRenderedPageBreak/>
        <w:t xml:space="preserve">4.6 </w:t>
      </w:r>
      <w:r w:rsidR="002F785B">
        <w:tab/>
      </w:r>
      <w:r w:rsidRPr="001507BD">
        <w:t>Descrizione del flusso di attestazione della spesa</w:t>
      </w:r>
      <w:bookmarkEnd w:id="39"/>
    </w:p>
    <w:p w14:paraId="48848790" w14:textId="77777777" w:rsidR="00D41962" w:rsidRPr="005D033A" w:rsidRDefault="00D41962" w:rsidP="00D41962">
      <w:pPr>
        <w:spacing w:after="240"/>
        <w:ind w:left="709"/>
        <w:jc w:val="both"/>
        <w:rPr>
          <w:rFonts w:ascii="Calibri" w:eastAsia="Palatino" w:hAnsi="Calibri" w:cs="font263"/>
          <w:color w:val="000000"/>
          <w:szCs w:val="26"/>
          <w:bdr w:val="nil"/>
          <w:lang w:eastAsia="it-IT"/>
        </w:rPr>
      </w:pPr>
      <w:r w:rsidRPr="005D033A">
        <w:rPr>
          <w:rFonts w:ascii="Calibri" w:eastAsia="Palatino" w:hAnsi="Calibri" w:cs="font263"/>
          <w:color w:val="000000"/>
          <w:szCs w:val="26"/>
          <w:bdr w:val="nil"/>
          <w:lang w:eastAsia="it-IT"/>
        </w:rPr>
        <w:t>La trasmissione e l’attestazione all’</w:t>
      </w:r>
      <w:r>
        <w:rPr>
          <w:rFonts w:ascii="Calibri" w:eastAsia="Palatino" w:hAnsi="Calibri" w:cs="font263"/>
          <w:color w:val="000000"/>
          <w:szCs w:val="26"/>
          <w:bdr w:val="nil"/>
          <w:lang w:eastAsia="it-IT"/>
        </w:rPr>
        <w:t>Autorità di Gestione</w:t>
      </w:r>
      <w:r w:rsidRPr="005D033A">
        <w:rPr>
          <w:rFonts w:ascii="Calibri" w:eastAsia="Palatino" w:hAnsi="Calibri" w:cs="font263"/>
          <w:color w:val="000000"/>
          <w:szCs w:val="26"/>
          <w:bdr w:val="nil"/>
          <w:lang w:eastAsia="it-IT"/>
        </w:rPr>
        <w:t xml:space="preserve"> delle dichiarazioni di spesa dell’OI avviene mutuando le procedure del Manuale operativo delle procedure dell’</w:t>
      </w:r>
      <w:r>
        <w:rPr>
          <w:rFonts w:ascii="Calibri" w:eastAsia="Palatino" w:hAnsi="Calibri" w:cs="font263"/>
          <w:color w:val="000000"/>
          <w:szCs w:val="26"/>
          <w:bdr w:val="nil"/>
          <w:lang w:eastAsia="it-IT"/>
        </w:rPr>
        <w:t>Autorità di Gestione</w:t>
      </w:r>
      <w:r w:rsidRPr="005D033A">
        <w:rPr>
          <w:rFonts w:ascii="Calibri" w:eastAsia="Palatino" w:hAnsi="Calibri" w:cs="font263"/>
          <w:color w:val="000000"/>
          <w:szCs w:val="26"/>
          <w:bdr w:val="nil"/>
          <w:lang w:eastAsia="it-IT"/>
        </w:rPr>
        <w:t xml:space="preserve"> e degli </w:t>
      </w:r>
      <w:r>
        <w:rPr>
          <w:rFonts w:ascii="Calibri" w:eastAsia="Palatino" w:hAnsi="Calibri" w:cs="font263"/>
          <w:color w:val="000000"/>
          <w:szCs w:val="26"/>
          <w:bdr w:val="nil"/>
          <w:lang w:eastAsia="it-IT"/>
        </w:rPr>
        <w:t>O</w:t>
      </w:r>
      <w:r w:rsidRPr="005D033A">
        <w:rPr>
          <w:rFonts w:ascii="Calibri" w:eastAsia="Palatino" w:hAnsi="Calibri" w:cs="font263"/>
          <w:color w:val="000000"/>
          <w:szCs w:val="26"/>
          <w:bdr w:val="nil"/>
          <w:lang w:eastAsia="it-IT"/>
        </w:rPr>
        <w:t xml:space="preserve">rganismi </w:t>
      </w:r>
      <w:r>
        <w:rPr>
          <w:rFonts w:ascii="Calibri" w:eastAsia="Palatino" w:hAnsi="Calibri" w:cs="font263"/>
          <w:color w:val="000000"/>
          <w:szCs w:val="26"/>
          <w:bdr w:val="nil"/>
          <w:lang w:eastAsia="it-IT"/>
        </w:rPr>
        <w:t>I</w:t>
      </w:r>
      <w:r w:rsidRPr="005D033A">
        <w:rPr>
          <w:rFonts w:ascii="Calibri" w:eastAsia="Palatino" w:hAnsi="Calibri" w:cs="font263"/>
          <w:color w:val="000000"/>
          <w:szCs w:val="26"/>
          <w:bdr w:val="nil"/>
          <w:lang w:eastAsia="it-IT"/>
        </w:rPr>
        <w:t>ntermedi del PON “Imprese e competitività 2014-2020.</w:t>
      </w:r>
    </w:p>
    <w:p w14:paraId="1F518A03" w14:textId="633B217A" w:rsidR="00D41962" w:rsidRPr="005D033A" w:rsidRDefault="00D41962" w:rsidP="00D41962">
      <w:pPr>
        <w:spacing w:after="240"/>
        <w:ind w:left="709"/>
        <w:jc w:val="both"/>
        <w:rPr>
          <w:rFonts w:ascii="Calibri" w:eastAsia="Palatino" w:hAnsi="Calibri" w:cs="font263"/>
          <w:color w:val="000000"/>
          <w:szCs w:val="26"/>
          <w:bdr w:val="nil"/>
          <w:lang w:eastAsia="it-IT"/>
        </w:rPr>
      </w:pPr>
      <w:r w:rsidRPr="005D033A">
        <w:rPr>
          <w:rFonts w:ascii="Calibri" w:eastAsia="Palatino" w:hAnsi="Calibri" w:cs="font263"/>
          <w:color w:val="000000"/>
          <w:szCs w:val="26"/>
          <w:bdr w:val="nil"/>
          <w:lang w:eastAsia="it-IT"/>
        </w:rPr>
        <w:t>Stante quanto sopra, l’OI MISE DGIAI</w:t>
      </w:r>
      <w:r>
        <w:rPr>
          <w:rFonts w:ascii="Calibri" w:eastAsia="Palatino" w:hAnsi="Calibri" w:cs="font263"/>
          <w:color w:val="000000"/>
          <w:szCs w:val="26"/>
          <w:bdr w:val="nil"/>
          <w:lang w:eastAsia="it-IT"/>
        </w:rPr>
        <w:t xml:space="preserve"> </w:t>
      </w:r>
      <w:r w:rsidRPr="005D033A">
        <w:rPr>
          <w:rFonts w:ascii="Calibri" w:eastAsia="Palatino" w:hAnsi="Calibri" w:cs="font263"/>
          <w:color w:val="000000"/>
          <w:szCs w:val="26"/>
          <w:bdr w:val="nil"/>
          <w:lang w:eastAsia="it-IT"/>
        </w:rPr>
        <w:t>dichiara all’</w:t>
      </w:r>
      <w:proofErr w:type="spellStart"/>
      <w:r w:rsidRPr="005D033A">
        <w:rPr>
          <w:rFonts w:ascii="Calibri" w:eastAsia="Palatino" w:hAnsi="Calibri" w:cs="font263"/>
          <w:color w:val="000000"/>
          <w:szCs w:val="26"/>
          <w:bdr w:val="nil"/>
          <w:lang w:eastAsia="it-IT"/>
        </w:rPr>
        <w:t>AdG</w:t>
      </w:r>
      <w:proofErr w:type="spellEnd"/>
      <w:r w:rsidRPr="005D033A">
        <w:rPr>
          <w:rFonts w:ascii="Calibri" w:eastAsia="Palatino" w:hAnsi="Calibri" w:cs="font263"/>
          <w:color w:val="000000"/>
          <w:szCs w:val="26"/>
          <w:bdr w:val="nil"/>
          <w:lang w:eastAsia="it-IT"/>
        </w:rPr>
        <w:t xml:space="preserve"> le spese relative a</w:t>
      </w:r>
      <w:r w:rsidRPr="00CC0546">
        <w:rPr>
          <w:rFonts w:ascii="Calibri" w:eastAsia="Palatino" w:hAnsi="Calibri" w:cs="font263"/>
          <w:color w:val="000000"/>
          <w:szCs w:val="26"/>
          <w:bdr w:val="nil"/>
          <w:lang w:eastAsia="it-IT"/>
        </w:rPr>
        <w:t xml:space="preserve">lle operazioni nell’ambito </w:t>
      </w:r>
      <w:r w:rsidRPr="00C03BF9">
        <w:rPr>
          <w:rFonts w:ascii="Calibri" w:eastAsia="Palatino" w:hAnsi="Calibri" w:cs="font263"/>
          <w:color w:val="000000"/>
          <w:szCs w:val="26"/>
          <w:bdr w:val="nil"/>
          <w:lang w:eastAsia="it-IT"/>
        </w:rPr>
        <w:t>dell</w:t>
      </w:r>
      <w:r>
        <w:rPr>
          <w:rFonts w:ascii="Calibri" w:eastAsia="Palatino" w:hAnsi="Calibri" w:cs="font263"/>
          <w:color w:val="000000"/>
          <w:szCs w:val="26"/>
          <w:bdr w:val="nil"/>
          <w:lang w:eastAsia="it-IT"/>
        </w:rPr>
        <w:t xml:space="preserve">e Azioni 3B.3.2.1 e 3D.3.6.1 </w:t>
      </w:r>
      <w:r>
        <w:t xml:space="preserve">dell’Asse III </w:t>
      </w:r>
      <w:r w:rsidRPr="00C03BF9">
        <w:rPr>
          <w:rFonts w:ascii="Calibri" w:eastAsia="Palatino" w:hAnsi="Calibri" w:cs="font263"/>
          <w:color w:val="000000"/>
          <w:szCs w:val="26"/>
          <w:bdr w:val="nil"/>
          <w:lang w:eastAsia="it-IT"/>
        </w:rPr>
        <w:t>del POR FESR</w:t>
      </w:r>
      <w:r w:rsidRPr="005D033A">
        <w:rPr>
          <w:rFonts w:ascii="Calibri" w:eastAsia="Palatino" w:hAnsi="Calibri" w:cs="font263"/>
          <w:color w:val="000000"/>
          <w:szCs w:val="26"/>
          <w:bdr w:val="nil"/>
          <w:lang w:eastAsia="it-IT"/>
        </w:rPr>
        <w:t xml:space="preserve"> a seguito delle verifiche di propria competenza svolte nel corso del periodo contabile di riferimento.</w:t>
      </w:r>
    </w:p>
    <w:p w14:paraId="1CC0CF5D" w14:textId="69EDB8B1" w:rsidR="00521D57" w:rsidRPr="00521D57" w:rsidRDefault="00521D57" w:rsidP="00521D57">
      <w:pPr>
        <w:ind w:left="709"/>
        <w:jc w:val="both"/>
      </w:pPr>
      <w:r w:rsidRPr="00521D57">
        <w:t xml:space="preserve">Le verifiche di tipo amministrativo di primo livello, di cui all’art. 125 del Reg. (UE) n. 1303/2013, sulla regolare attuazione delle operazioni e della corretta attività di gestione da parte del Soggetto gestore sono di competenza delle apposite UO degli UCO Divisione VI e Divisione VIII del </w:t>
      </w:r>
      <w:proofErr w:type="spellStart"/>
      <w:r w:rsidRPr="00521D57">
        <w:t>MiSE</w:t>
      </w:r>
      <w:proofErr w:type="spellEnd"/>
      <w:r w:rsidRPr="00521D57">
        <w:t xml:space="preserve">–DGIAI. A tali verifiche si aggiungono le verifiche in loco a campione di competenza dell’OI. </w:t>
      </w:r>
    </w:p>
    <w:p w14:paraId="310F59C5" w14:textId="77777777" w:rsidR="00D14EE3" w:rsidRDefault="00D14EE3" w:rsidP="00521D57">
      <w:pPr>
        <w:ind w:left="709"/>
        <w:jc w:val="both"/>
      </w:pPr>
    </w:p>
    <w:p w14:paraId="2BDFD2BE" w14:textId="73DB871A" w:rsidR="00521D57" w:rsidRPr="00521D57" w:rsidRDefault="00521D57" w:rsidP="00521D57">
      <w:pPr>
        <w:ind w:left="709"/>
        <w:jc w:val="both"/>
      </w:pPr>
      <w:r w:rsidRPr="00521D57">
        <w:t xml:space="preserve">Gli strumenti di controllo di primo livello (check list e verbali di verifica) sulle operazioni inserite nella dichiarazione di spesa, sono resi disponibili all’interno del sistema informativo SIMOCO </w:t>
      </w:r>
      <w:proofErr w:type="gramStart"/>
      <w:r w:rsidRPr="00521D57">
        <w:t>cosi</w:t>
      </w:r>
      <w:proofErr w:type="gramEnd"/>
      <w:r w:rsidRPr="00521D57">
        <w:t xml:space="preserve"> come i verbali relativi agli esiti dei controlli di secondo livello. Inoltre, tutti gli esiti e le risultanze delle attività di controllo vengono registrati nel Registro dei Controlli, un applicativo del sistema informativo costantemente aggiornato e scaricabile. Qualora siano identificate irregolarità di spesa e/o carenze (inclusi i casi di frode sospetta e accertata) nel corso delle attività di verifica, queste vengono riportate nel Registro delle Irregolarità, previsto anch’esso all’interno del sistema informativo del PO. </w:t>
      </w:r>
    </w:p>
    <w:p w14:paraId="4E3B1AB7" w14:textId="77777777" w:rsidR="00D14EE3" w:rsidRDefault="00D14EE3" w:rsidP="00521D57">
      <w:pPr>
        <w:ind w:left="709"/>
        <w:jc w:val="both"/>
      </w:pPr>
    </w:p>
    <w:p w14:paraId="44A48017" w14:textId="0F731942" w:rsidR="00521D57" w:rsidRPr="00521D57" w:rsidRDefault="00521D57" w:rsidP="00521D57">
      <w:pPr>
        <w:ind w:left="709"/>
        <w:jc w:val="both"/>
      </w:pPr>
      <w:r w:rsidRPr="00521D57">
        <w:t>Ricevute le attestazioni di spesa dagli UCO Divisione VI, Divisione VIII e Invitalia, l’OI</w:t>
      </w:r>
      <w:r w:rsidR="00644A66">
        <w:t>,</w:t>
      </w:r>
      <w:r w:rsidRPr="00521D57">
        <w:t xml:space="preserve"> nell’ambito delle funzioni ad esso delegate</w:t>
      </w:r>
      <w:r w:rsidR="00644A66">
        <w:t>,</w:t>
      </w:r>
      <w:r w:rsidRPr="00521D57">
        <w:t xml:space="preserve"> esegue adeguate verifiche per garantire la completezza delle procedure e delle verifiche eseguite, formalizzando gli esiti </w:t>
      </w:r>
      <w:r w:rsidR="00644A66">
        <w:t xml:space="preserve">nell’ambito della documentazione a corredo della Dichiarazione di spesa predisposta tramite il sistema informativo in uso e </w:t>
      </w:r>
      <w:r w:rsidR="00644A66" w:rsidRPr="00F81A05">
        <w:rPr>
          <w:rFonts w:ascii="Calibri" w:eastAsia="Palatino" w:hAnsi="Calibri" w:cs="font263"/>
          <w:color w:val="000000"/>
          <w:szCs w:val="26"/>
          <w:bdr w:val="nil"/>
          <w:lang w:eastAsia="it-IT"/>
        </w:rPr>
        <w:t>trasmessa periodicamente all’</w:t>
      </w:r>
      <w:proofErr w:type="spellStart"/>
      <w:r w:rsidR="00644A66" w:rsidRPr="00F81A05">
        <w:rPr>
          <w:rFonts w:ascii="Calibri" w:eastAsia="Palatino" w:hAnsi="Calibri" w:cs="font263"/>
          <w:color w:val="000000"/>
          <w:szCs w:val="26"/>
          <w:bdr w:val="nil"/>
          <w:lang w:eastAsia="it-IT"/>
        </w:rPr>
        <w:t>AdG</w:t>
      </w:r>
      <w:proofErr w:type="spellEnd"/>
      <w:r w:rsidRPr="00521D57">
        <w:t xml:space="preserve">. In caso di mancanze, esso interpella l’ufficio responsabile richiedendo informazioni integrative. </w:t>
      </w:r>
    </w:p>
    <w:p w14:paraId="780FC2C7" w14:textId="3ACB3BCE" w:rsidR="00521D57" w:rsidRDefault="00521D57" w:rsidP="008F5223">
      <w:pPr>
        <w:ind w:left="709"/>
        <w:jc w:val="both"/>
      </w:pPr>
    </w:p>
    <w:p w14:paraId="1793202E" w14:textId="02463E56" w:rsidR="00644A66" w:rsidRDefault="00644A66" w:rsidP="008F5223">
      <w:pPr>
        <w:ind w:left="709"/>
        <w:jc w:val="both"/>
      </w:pPr>
    </w:p>
    <w:p w14:paraId="69DEDE13" w14:textId="26CAA2E7" w:rsidR="00644A66" w:rsidRDefault="00644A66" w:rsidP="00644A66">
      <w:pPr>
        <w:pStyle w:val="Titolo3"/>
        <w:ind w:left="709" w:hanging="709"/>
      </w:pPr>
      <w:bookmarkStart w:id="40" w:name="_Toc66112540"/>
      <w:r>
        <w:t xml:space="preserve">4.7 </w:t>
      </w:r>
      <w:r>
        <w:tab/>
      </w:r>
      <w:r w:rsidRPr="00644A66">
        <w:t>Irregolarità e Recuperi</w:t>
      </w:r>
      <w:bookmarkEnd w:id="40"/>
    </w:p>
    <w:p w14:paraId="5B739C2B" w14:textId="77777777" w:rsidR="00644A66" w:rsidRDefault="00644A66" w:rsidP="00644A66">
      <w:pPr>
        <w:spacing w:after="240"/>
        <w:ind w:left="709"/>
        <w:jc w:val="both"/>
      </w:pPr>
      <w:r>
        <w:t xml:space="preserve">La rilevazione di irregolarità, frode o sospetta frode può avvenire durante tutto il processo di gestione degli interventi cofinanziati a valere sul Programma, prima o dopo che la spesa irregolare sia stata certificata. </w:t>
      </w:r>
    </w:p>
    <w:p w14:paraId="7D3AF270" w14:textId="77777777" w:rsidR="00644A66" w:rsidRDefault="00644A66" w:rsidP="00644A66">
      <w:pPr>
        <w:spacing w:after="240"/>
        <w:ind w:left="709"/>
        <w:jc w:val="both"/>
      </w:pPr>
      <w:r>
        <w:t>Le irregolarità vengono comunicate all’OI attraverso un primo atto di constatazione-segnalazione predisposto dai soggetti coinvolti nelle attività di controllo che possono essere identificabili nei seguenti organismi:</w:t>
      </w:r>
    </w:p>
    <w:p w14:paraId="5973A434" w14:textId="77777777" w:rsidR="00644A66" w:rsidRDefault="00644A66" w:rsidP="0093473B">
      <w:pPr>
        <w:pStyle w:val="Paragrafoelenco"/>
        <w:numPr>
          <w:ilvl w:val="0"/>
          <w:numId w:val="17"/>
        </w:numPr>
        <w:ind w:left="1146"/>
        <w:jc w:val="both"/>
      </w:pPr>
      <w:r>
        <w:t xml:space="preserve">organismi interni al Programma e al Sistema di Gestione e Controllo preposti a vario titolo alle attività di controllo sulla corretta attuazione delle iniziative cofinanziate: Uffici competenti per le operazioni, Uffici di controllo di I livello, </w:t>
      </w:r>
      <w:proofErr w:type="spellStart"/>
      <w:r>
        <w:t>AdA</w:t>
      </w:r>
      <w:proofErr w:type="spellEnd"/>
      <w:r>
        <w:t xml:space="preserve"> e </w:t>
      </w:r>
      <w:proofErr w:type="spellStart"/>
      <w:r>
        <w:t>AdC</w:t>
      </w:r>
      <w:proofErr w:type="spellEnd"/>
      <w:r>
        <w:t>;</w:t>
      </w:r>
    </w:p>
    <w:p w14:paraId="446F3FEC" w14:textId="77777777" w:rsidR="00644A66" w:rsidRDefault="00644A66" w:rsidP="0093473B">
      <w:pPr>
        <w:pStyle w:val="Paragrafoelenco"/>
        <w:numPr>
          <w:ilvl w:val="0"/>
          <w:numId w:val="17"/>
        </w:numPr>
        <w:spacing w:after="240"/>
        <w:ind w:left="1146"/>
        <w:jc w:val="both"/>
      </w:pPr>
      <w:r>
        <w:t xml:space="preserve">organismi esterni al Programma, nazionali (l’Autorità giudiziaria, MEF – IGRUE, Guardia di Finanza, </w:t>
      </w:r>
      <w:proofErr w:type="gramStart"/>
      <w:r>
        <w:t>Corte dei Conti</w:t>
      </w:r>
      <w:proofErr w:type="gramEnd"/>
      <w:r>
        <w:t>) e comunitari (CE, OLAF, Corte dei Conti Europea).</w:t>
      </w:r>
    </w:p>
    <w:p w14:paraId="7AF42330" w14:textId="77777777" w:rsidR="00644A66" w:rsidRDefault="00644A66" w:rsidP="00644A66">
      <w:pPr>
        <w:tabs>
          <w:tab w:val="left" w:pos="6804"/>
        </w:tabs>
        <w:spacing w:after="240"/>
        <w:ind w:left="709"/>
        <w:jc w:val="both"/>
      </w:pPr>
      <w:r>
        <w:t xml:space="preserve">A seguito della segnalazione dell’irregolarità o sospetta frode formalizzata nel primo atto di constatazione-segnalazione, l’OI è tenuto a svolgere tempestivamente una adeguata </w:t>
      </w:r>
      <w:r>
        <w:lastRenderedPageBreak/>
        <w:t xml:space="preserve">attività di valutazione sulla fondatezza che i fatti segnalati possano configurare una irregolarità o frode, mediante l’acquisizione di tutta la documentazione necessaria. </w:t>
      </w:r>
    </w:p>
    <w:p w14:paraId="02F6DC35" w14:textId="77777777" w:rsidR="00644A66" w:rsidRDefault="00644A66" w:rsidP="00644A66">
      <w:pPr>
        <w:spacing w:after="240"/>
        <w:ind w:left="709"/>
        <w:jc w:val="both"/>
      </w:pPr>
      <w:r>
        <w:t xml:space="preserve">L’OI verifica e accerta se la segnalazione stessa, e i documenti integrativi raccolti, confermano la violazione di una o più disposizioni riportate: </w:t>
      </w:r>
    </w:p>
    <w:p w14:paraId="536A82CB" w14:textId="77777777" w:rsidR="00644A66" w:rsidRDefault="00644A66" w:rsidP="0093473B">
      <w:pPr>
        <w:pStyle w:val="Paragrafoelenco"/>
        <w:numPr>
          <w:ilvl w:val="0"/>
          <w:numId w:val="17"/>
        </w:numPr>
        <w:spacing w:after="240"/>
        <w:ind w:left="1146"/>
        <w:jc w:val="both"/>
      </w:pPr>
      <w:r>
        <w:t xml:space="preserve">nella normativa comunitaria e nazionale di riferimento; </w:t>
      </w:r>
    </w:p>
    <w:p w14:paraId="38287FAA" w14:textId="77777777" w:rsidR="00644A66" w:rsidRDefault="00644A66" w:rsidP="0093473B">
      <w:pPr>
        <w:pStyle w:val="Paragrafoelenco"/>
        <w:numPr>
          <w:ilvl w:val="0"/>
          <w:numId w:val="17"/>
        </w:numPr>
        <w:spacing w:after="240"/>
        <w:ind w:left="1146"/>
        <w:jc w:val="both"/>
      </w:pPr>
      <w:r>
        <w:t xml:space="preserve">nel Programma e nei bandi/avvisi di riferimento; </w:t>
      </w:r>
    </w:p>
    <w:p w14:paraId="04B6660B" w14:textId="77777777" w:rsidR="00644A66" w:rsidRDefault="00644A66" w:rsidP="0093473B">
      <w:pPr>
        <w:pStyle w:val="Paragrafoelenco"/>
        <w:numPr>
          <w:ilvl w:val="0"/>
          <w:numId w:val="17"/>
        </w:numPr>
        <w:spacing w:after="240"/>
        <w:ind w:left="1146"/>
        <w:jc w:val="both"/>
      </w:pPr>
      <w:r>
        <w:t xml:space="preserve">nelle Linee Guida/Manuali predisposti ai fini della corretta gestione e rendicontazione delle operazioni cofinanziate. </w:t>
      </w:r>
    </w:p>
    <w:p w14:paraId="647559D5" w14:textId="77777777" w:rsidR="00644A66" w:rsidRDefault="00644A66" w:rsidP="00644A66">
      <w:pPr>
        <w:spacing w:after="240"/>
        <w:ind w:firstLine="708"/>
        <w:jc w:val="both"/>
      </w:pPr>
      <w:r>
        <w:t xml:space="preserve">In esito a tale attività, i soggetti competenti formalizzano la valutazione mediante: </w:t>
      </w:r>
    </w:p>
    <w:p w14:paraId="0504362C" w14:textId="77777777" w:rsidR="00644A66" w:rsidRDefault="00644A66" w:rsidP="0093473B">
      <w:pPr>
        <w:pStyle w:val="Paragrafoelenco"/>
        <w:numPr>
          <w:ilvl w:val="0"/>
          <w:numId w:val="20"/>
        </w:numPr>
        <w:spacing w:after="240"/>
        <w:ind w:left="1134"/>
        <w:jc w:val="both"/>
      </w:pPr>
      <w:r>
        <w:t xml:space="preserve">archiviazione della segnalazione qualora non siano state riscontrate violazioni; </w:t>
      </w:r>
    </w:p>
    <w:p w14:paraId="0D9ED7C8" w14:textId="77777777" w:rsidR="00644A66" w:rsidRDefault="00644A66" w:rsidP="0093473B">
      <w:pPr>
        <w:pStyle w:val="Paragrafoelenco"/>
        <w:numPr>
          <w:ilvl w:val="0"/>
          <w:numId w:val="20"/>
        </w:numPr>
        <w:spacing w:after="240"/>
        <w:ind w:left="1134"/>
        <w:jc w:val="both"/>
      </w:pPr>
      <w:r>
        <w:t>accertamento della violazione e adozione degli idonei atti amministrativi (revoca totale o parziale del contributo) e recupero degli importi indebitamente percepiti.</w:t>
      </w:r>
    </w:p>
    <w:p w14:paraId="21C8C410" w14:textId="77777777" w:rsidR="00644A66" w:rsidRDefault="00644A66" w:rsidP="00644A66">
      <w:pPr>
        <w:spacing w:after="240"/>
        <w:ind w:left="709"/>
        <w:jc w:val="both"/>
      </w:pPr>
      <w:r>
        <w:t>Laddove sussistono le condizioni previste dall’art. 122 del Reg. (UE) n. 1303/201, salvo i casi di esclusione previsti dalla suddetta disposizione, l’OI provvede a trasferire all’</w:t>
      </w:r>
      <w:proofErr w:type="spellStart"/>
      <w:r>
        <w:t>AdG</w:t>
      </w:r>
      <w:proofErr w:type="spellEnd"/>
      <w:r>
        <w:t xml:space="preserve"> tutte le informazioni necessarie affinché quest’ultima possa procedere alla comunicazione dell’irregolarità attraverso l’apertura della scheda OLAF all’interno del sistema IMS.</w:t>
      </w:r>
    </w:p>
    <w:p w14:paraId="2E165A54" w14:textId="77777777" w:rsidR="00644A66" w:rsidRDefault="00644A66" w:rsidP="00644A66">
      <w:pPr>
        <w:spacing w:after="240"/>
        <w:ind w:left="709"/>
        <w:jc w:val="both"/>
      </w:pPr>
      <w:r>
        <w:t>L’OI invia inoltre per il tramite della reportistica allegata alla attestazione della spesa tutte le informazioni relative agli importi recuperabili, agli importi ritirati, ai recuperi pendenti e agli importi ritenuti non recuperabili.</w:t>
      </w:r>
    </w:p>
    <w:p w14:paraId="2A940B0E" w14:textId="77777777" w:rsidR="00644A66" w:rsidRDefault="00644A66" w:rsidP="00644A66">
      <w:pPr>
        <w:spacing w:after="240"/>
        <w:ind w:left="709"/>
        <w:jc w:val="both"/>
      </w:pPr>
      <w:r>
        <w:t>In relazione ai recuperi pendenti, trasmette all’</w:t>
      </w:r>
      <w:proofErr w:type="spellStart"/>
      <w:r>
        <w:t>AdG</w:t>
      </w:r>
      <w:proofErr w:type="spellEnd"/>
      <w:r>
        <w:t xml:space="preserve"> le seguenti informazioni riguardo l’avvio di procedure di recupero dei contributi concessi:</w:t>
      </w:r>
    </w:p>
    <w:p w14:paraId="0C78D6F4" w14:textId="77777777" w:rsidR="00644A66" w:rsidRDefault="00644A66" w:rsidP="0093473B">
      <w:pPr>
        <w:pStyle w:val="Paragrafoelenco"/>
        <w:numPr>
          <w:ilvl w:val="0"/>
          <w:numId w:val="20"/>
        </w:numPr>
        <w:spacing w:after="240"/>
        <w:ind w:left="1134"/>
        <w:jc w:val="both"/>
      </w:pPr>
      <w:r>
        <w:t>la tipologia di irregolarità riscontrata;</w:t>
      </w:r>
    </w:p>
    <w:p w14:paraId="12DB1154" w14:textId="77777777" w:rsidR="00644A66" w:rsidRDefault="00644A66" w:rsidP="0093473B">
      <w:pPr>
        <w:pStyle w:val="Paragrafoelenco"/>
        <w:numPr>
          <w:ilvl w:val="0"/>
          <w:numId w:val="20"/>
        </w:numPr>
        <w:spacing w:after="240"/>
        <w:ind w:left="1134"/>
        <w:jc w:val="both"/>
      </w:pPr>
      <w:r>
        <w:t>l’importo da recuperare;</w:t>
      </w:r>
    </w:p>
    <w:p w14:paraId="79349050" w14:textId="77777777" w:rsidR="00644A66" w:rsidRDefault="00644A66" w:rsidP="0093473B">
      <w:pPr>
        <w:pStyle w:val="Paragrafoelenco"/>
        <w:numPr>
          <w:ilvl w:val="0"/>
          <w:numId w:val="20"/>
        </w:numPr>
        <w:spacing w:after="240"/>
        <w:ind w:left="1134"/>
        <w:jc w:val="both"/>
      </w:pPr>
      <w:r>
        <w:t>la data in cui è sorto il debito;</w:t>
      </w:r>
    </w:p>
    <w:p w14:paraId="7091543B" w14:textId="77777777" w:rsidR="00644A66" w:rsidRDefault="00644A66" w:rsidP="0093473B">
      <w:pPr>
        <w:pStyle w:val="Paragrafoelenco"/>
        <w:numPr>
          <w:ilvl w:val="0"/>
          <w:numId w:val="20"/>
        </w:numPr>
        <w:spacing w:after="240"/>
        <w:ind w:left="1134"/>
        <w:jc w:val="both"/>
      </w:pPr>
      <w:r>
        <w:t>il provvedimento amministrativo o giudiziario intrapreso in relazione alle irregolarità rilevate.</w:t>
      </w:r>
    </w:p>
    <w:p w14:paraId="12594F5A" w14:textId="77777777" w:rsidR="00644A66" w:rsidRDefault="00644A66" w:rsidP="00644A66">
      <w:pPr>
        <w:spacing w:after="240"/>
        <w:ind w:left="709"/>
        <w:jc w:val="both"/>
        <w:rPr>
          <w:iCs/>
        </w:rPr>
      </w:pPr>
      <w:r>
        <w:rPr>
          <w:iCs/>
        </w:rPr>
        <w:t xml:space="preserve">In caso di irregolarità accertata, l’OI adotta gli atti e le procedure necessarie al fine di tutelare gli interessi finanziari nazionali e comunitari a norma dell’art. 122 del Reg. (UE) n. 1303/2013 e </w:t>
      </w:r>
      <w:r w:rsidRPr="00457860">
        <w:rPr>
          <w:iCs/>
        </w:rPr>
        <w:t>d</w:t>
      </w:r>
      <w:r>
        <w:rPr>
          <w:iCs/>
        </w:rPr>
        <w:t>à avvio alle procedure di recupero.</w:t>
      </w:r>
    </w:p>
    <w:p w14:paraId="0745E32D" w14:textId="77777777" w:rsidR="00644A66" w:rsidRDefault="00644A66" w:rsidP="00644A66">
      <w:pPr>
        <w:spacing w:after="240"/>
        <w:ind w:left="709"/>
        <w:jc w:val="both"/>
        <w:rPr>
          <w:iCs/>
        </w:rPr>
      </w:pPr>
      <w:r>
        <w:rPr>
          <w:iCs/>
        </w:rPr>
        <w:t xml:space="preserve">In via generale, il recupero consiste in una procedura amministrativa finalizzata alla riacquisizione del contributo. </w:t>
      </w:r>
    </w:p>
    <w:p w14:paraId="1F28E0A9" w14:textId="77777777" w:rsidR="00644A66" w:rsidRDefault="00644A66" w:rsidP="00644A66">
      <w:pPr>
        <w:spacing w:after="240"/>
        <w:ind w:left="709"/>
        <w:jc w:val="both"/>
        <w:rPr>
          <w:iCs/>
        </w:rPr>
      </w:pPr>
      <w:r>
        <w:rPr>
          <w:iCs/>
        </w:rPr>
        <w:t xml:space="preserve">Il provvedimento di revoca, totale o parziale del contributo, rappresenta l’atto amministrativo con cui ha inizio la procedura di recupero. In tale atto viene quantificato l’importo indebitamente versato e si dispone il recupero dello stesso.  </w:t>
      </w:r>
    </w:p>
    <w:p w14:paraId="7E3F666B" w14:textId="77777777" w:rsidR="00644A66" w:rsidRDefault="00644A66" w:rsidP="00644A66">
      <w:pPr>
        <w:spacing w:after="240"/>
        <w:ind w:left="709"/>
        <w:jc w:val="both"/>
        <w:rPr>
          <w:iCs/>
        </w:rPr>
      </w:pPr>
      <w:r>
        <w:rPr>
          <w:iCs/>
        </w:rPr>
        <w:t>La procedura di recupero può considerarsi conclusa o mediante il rimborso delle somme richieste da parte del beneficiario o attraverso la compensazione delle somme da recuperare con gli ulteriori pagamenti dovuti ad uno stesso beneficiario.</w:t>
      </w:r>
    </w:p>
    <w:p w14:paraId="61490B75" w14:textId="77777777" w:rsidR="00644A66" w:rsidRDefault="00644A66" w:rsidP="00644A66">
      <w:pPr>
        <w:spacing w:after="240"/>
        <w:ind w:left="709"/>
        <w:jc w:val="both"/>
        <w:rPr>
          <w:iCs/>
        </w:rPr>
      </w:pPr>
      <w:r>
        <w:rPr>
          <w:iCs/>
        </w:rPr>
        <w:lastRenderedPageBreak/>
        <w:t>Nel caso in cui non fosse possibile procedere secondo le modalità suindicate si procederà al recupero coattivo delle somme indebitamente corrisposte.</w:t>
      </w:r>
    </w:p>
    <w:p w14:paraId="4A49799F" w14:textId="77777777" w:rsidR="00644A66" w:rsidRDefault="00644A66" w:rsidP="00644A66">
      <w:pPr>
        <w:spacing w:after="240"/>
        <w:ind w:left="709"/>
        <w:jc w:val="both"/>
        <w:rPr>
          <w:iCs/>
        </w:rPr>
      </w:pPr>
      <w:r>
        <w:rPr>
          <w:iCs/>
        </w:rPr>
        <w:t>Nel caso di irregolarità che danno vita a fattispecie di reato o frode, oltre alle citate azioni amministrative, l’OI è tenuto a denunciare alle autorità giudiziarie competenti i fatti accertati al fine di avviare i relativi procedimenti giudiziari.</w:t>
      </w:r>
    </w:p>
    <w:p w14:paraId="1194E781" w14:textId="77777777" w:rsidR="00F729E6" w:rsidRDefault="00F729E6" w:rsidP="00644A66">
      <w:pPr>
        <w:spacing w:after="240"/>
        <w:jc w:val="both"/>
        <w:rPr>
          <w:b/>
          <w:bCs/>
          <w:iCs/>
          <w:smallCaps/>
        </w:rPr>
      </w:pPr>
    </w:p>
    <w:p w14:paraId="2BCAA6D5" w14:textId="49A9C91B" w:rsidR="00644A66" w:rsidRDefault="00644A66" w:rsidP="00644A66">
      <w:pPr>
        <w:spacing w:after="240"/>
        <w:jc w:val="both"/>
        <w:rPr>
          <w:b/>
          <w:bCs/>
          <w:iCs/>
          <w:smallCaps/>
        </w:rPr>
      </w:pPr>
      <w:r w:rsidRPr="00E651EF">
        <w:rPr>
          <w:b/>
          <w:bCs/>
          <w:iCs/>
          <w:smallCaps/>
        </w:rPr>
        <w:t xml:space="preserve">Figura </w:t>
      </w:r>
      <w:r>
        <w:rPr>
          <w:b/>
          <w:bCs/>
          <w:iCs/>
          <w:smallCaps/>
        </w:rPr>
        <w:t>6</w:t>
      </w:r>
      <w:r w:rsidRPr="00E651EF">
        <w:rPr>
          <w:b/>
          <w:bCs/>
          <w:iCs/>
          <w:smallCaps/>
        </w:rPr>
        <w:t xml:space="preserve"> – Gestione irregolarità</w:t>
      </w:r>
    </w:p>
    <w:p w14:paraId="186F12D9" w14:textId="77777777" w:rsidR="00644A66" w:rsidRDefault="00644A66" w:rsidP="00644A66">
      <w:pPr>
        <w:spacing w:after="240"/>
        <w:jc w:val="both"/>
        <w:rPr>
          <w:b/>
          <w:bCs/>
          <w:iCs/>
          <w:smallCaps/>
        </w:rPr>
      </w:pPr>
      <w:r>
        <w:rPr>
          <w:noProof/>
          <w:lang w:eastAsia="it-IT"/>
        </w:rPr>
        <w:drawing>
          <wp:inline distT="0" distB="0" distL="0" distR="0" wp14:anchorId="7E06CAAD" wp14:editId="659A5292">
            <wp:extent cx="5461966" cy="3216165"/>
            <wp:effectExtent l="19050" t="19050" r="24765" b="22860"/>
            <wp:docPr id="74" name="Immagin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84307" cy="3229320"/>
                    </a:xfrm>
                    <a:prstGeom prst="rect">
                      <a:avLst/>
                    </a:prstGeom>
                    <a:ln w="12700">
                      <a:solidFill>
                        <a:schemeClr val="tx1"/>
                      </a:solidFill>
                    </a:ln>
                  </pic:spPr>
                </pic:pic>
              </a:graphicData>
            </a:graphic>
          </wp:inline>
        </w:drawing>
      </w:r>
    </w:p>
    <w:p w14:paraId="5BD21081" w14:textId="77777777" w:rsidR="00644A66" w:rsidRPr="00521D57" w:rsidRDefault="00644A66" w:rsidP="008F5223">
      <w:pPr>
        <w:ind w:left="709"/>
        <w:jc w:val="both"/>
      </w:pPr>
    </w:p>
    <w:sectPr w:rsidR="00644A66" w:rsidRPr="00521D57" w:rsidSect="005447C7">
      <w:footerReference w:type="even" r:id="rId17"/>
      <w:footerReference w:type="default" r:id="rId18"/>
      <w:headerReference w:type="first" r:id="rId19"/>
      <w:pgSz w:w="11900" w:h="16840"/>
      <w:pgMar w:top="1417" w:right="1134" w:bottom="1134" w:left="1134"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2565B5" w14:textId="77777777" w:rsidR="001F604E" w:rsidRDefault="001F604E" w:rsidP="008C5384">
      <w:r>
        <w:separator/>
      </w:r>
    </w:p>
  </w:endnote>
  <w:endnote w:type="continuationSeparator" w:id="0">
    <w:p w14:paraId="717FAAFC" w14:textId="77777777" w:rsidR="001F604E" w:rsidRDefault="001F604E" w:rsidP="008C538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 w:name="¹Å">
    <w:altName w:val="Cambria"/>
    <w:panose1 w:val="00000000000000000000"/>
    <w:charset w:val="00"/>
    <w:family w:val="roman"/>
    <w:notTrueType/>
    <w:pitch w:val="default"/>
  </w:font>
  <w:font w:name="Palatino">
    <w:altName w:val="Book Antiqua"/>
    <w:charset w:val="00"/>
    <w:family w:val="roman"/>
    <w:pitch w:val="variable"/>
    <w:sig w:usb0="00000007" w:usb1="00000000" w:usb2="00000000" w:usb3="00000000" w:csb0="00000093" w:csb1="00000000"/>
  </w:font>
  <w:font w:name="font263">
    <w:altName w:val="Times New Roman"/>
    <w:charset w:val="00"/>
    <w:family w:val="auto"/>
    <w:pitch w:val="variable"/>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BD0D75" w14:textId="77777777" w:rsidR="001A0990" w:rsidRDefault="001A0990" w:rsidP="0012245D">
    <w:pPr>
      <w:pStyle w:val="Pidipagina"/>
      <w:framePr w:wrap="none" w:vAnchor="text" w:hAnchor="margin" w:xAlign="right" w:y="1"/>
      <w:rPr>
        <w:rStyle w:val="Numeropagina"/>
      </w:rPr>
    </w:pPr>
    <w:r>
      <w:rPr>
        <w:rStyle w:val="Numeropagina"/>
      </w:rPr>
      <w:fldChar w:fldCharType="begin"/>
    </w:r>
    <w:r>
      <w:rPr>
        <w:rStyle w:val="Numeropagina"/>
      </w:rPr>
      <w:instrText xml:space="preserve">PAGE  </w:instrText>
    </w:r>
    <w:r>
      <w:rPr>
        <w:rStyle w:val="Numeropagina"/>
      </w:rPr>
      <w:fldChar w:fldCharType="end"/>
    </w:r>
  </w:p>
  <w:p w14:paraId="30BA1174" w14:textId="77777777" w:rsidR="001A0990" w:rsidRDefault="001A0990" w:rsidP="008C5384">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7D6366" w14:textId="77777777" w:rsidR="001A0990" w:rsidRDefault="001A0990" w:rsidP="0012245D">
    <w:pPr>
      <w:pStyle w:val="Pidipagina"/>
      <w:framePr w:wrap="none" w:vAnchor="text" w:hAnchor="margin" w:xAlign="right" w:y="1"/>
      <w:rPr>
        <w:rStyle w:val="Numeropagina"/>
      </w:rPr>
    </w:pPr>
    <w:r>
      <w:rPr>
        <w:rStyle w:val="Numeropagina"/>
      </w:rPr>
      <w:fldChar w:fldCharType="begin"/>
    </w:r>
    <w:r>
      <w:rPr>
        <w:rStyle w:val="Numeropagina"/>
      </w:rPr>
      <w:instrText xml:space="preserve">PAGE  </w:instrText>
    </w:r>
    <w:r>
      <w:rPr>
        <w:rStyle w:val="Numeropagina"/>
      </w:rPr>
      <w:fldChar w:fldCharType="separate"/>
    </w:r>
    <w:r>
      <w:rPr>
        <w:rStyle w:val="Numeropagina"/>
        <w:noProof/>
      </w:rPr>
      <w:t>16</w:t>
    </w:r>
    <w:r>
      <w:rPr>
        <w:rStyle w:val="Numeropagina"/>
      </w:rPr>
      <w:fldChar w:fldCharType="end"/>
    </w:r>
  </w:p>
  <w:p w14:paraId="255B29A1" w14:textId="77777777" w:rsidR="001A0990" w:rsidRDefault="001A0990" w:rsidP="008C5384">
    <w:pPr>
      <w:pStyle w:val="Pidipagina"/>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EA3EE1" w14:textId="77777777" w:rsidR="001F604E" w:rsidRDefault="001F604E" w:rsidP="008C5384">
      <w:r>
        <w:separator/>
      </w:r>
    </w:p>
  </w:footnote>
  <w:footnote w:type="continuationSeparator" w:id="0">
    <w:p w14:paraId="1CBA8C28" w14:textId="77777777" w:rsidR="001F604E" w:rsidRDefault="001F604E" w:rsidP="008C5384">
      <w:r>
        <w:continuationSeparator/>
      </w:r>
    </w:p>
  </w:footnote>
  <w:footnote w:id="1">
    <w:p w14:paraId="6F249296" w14:textId="3464DBE9" w:rsidR="001A0990" w:rsidRDefault="001A0990" w:rsidP="00CA0EB8">
      <w:pPr>
        <w:pStyle w:val="Testonotaapidipagina"/>
        <w:jc w:val="both"/>
      </w:pPr>
      <w:r>
        <w:rPr>
          <w:rStyle w:val="Rimandonotaapidipagina"/>
        </w:rPr>
        <w:footnoteRef/>
      </w:r>
      <w:r>
        <w:t xml:space="preserve"> Con riferimento all’Azione 3C.3.1.1, si evidenzia che il MiSE DGIAI ha cessato di espletare le funzioni di Organismo Intermedio del POR come da Atto modificativo della Convenzione del 02/07/2018, sottoscritto in data 14/02/2020 dalla Regione Basilicata e </w:t>
      </w:r>
      <w:r w:rsidR="00CA0EB8">
        <w:t>dal Ministero dello sviluppo economico.</w:t>
      </w:r>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9" w:type="dxa"/>
      <w:tblBorders>
        <w:top w:val="single" w:sz="4" w:space="0" w:color="auto"/>
        <w:bottom w:val="single" w:sz="4" w:space="0" w:color="auto"/>
      </w:tblBorders>
      <w:tblLook w:val="04A0" w:firstRow="1" w:lastRow="0" w:firstColumn="1" w:lastColumn="0" w:noHBand="0" w:noVBand="1"/>
    </w:tblPr>
    <w:tblGrid>
      <w:gridCol w:w="2437"/>
      <w:gridCol w:w="2436"/>
      <w:gridCol w:w="2349"/>
      <w:gridCol w:w="2637"/>
    </w:tblGrid>
    <w:tr w:rsidR="001A0990" w:rsidRPr="00253BB2" w14:paraId="39C2D21E" w14:textId="77777777" w:rsidTr="00FF4EA5">
      <w:trPr>
        <w:cantSplit/>
        <w:trHeight w:val="968"/>
      </w:trPr>
      <w:tc>
        <w:tcPr>
          <w:tcW w:w="2437" w:type="dxa"/>
          <w:vAlign w:val="center"/>
        </w:tcPr>
        <w:p w14:paraId="2D17CFB7" w14:textId="4EDF1380" w:rsidR="001A0990" w:rsidRPr="00253BB2" w:rsidRDefault="001A0990" w:rsidP="0012245D">
          <w:pPr>
            <w:spacing w:after="100" w:afterAutospacing="1"/>
            <w:jc w:val="center"/>
            <w:rPr>
              <w:noProof/>
            </w:rPr>
          </w:pPr>
          <w:r>
            <w:rPr>
              <w:noProof/>
              <w:lang w:eastAsia="it-IT"/>
            </w:rPr>
            <w:drawing>
              <wp:inline distT="0" distB="0" distL="0" distR="0" wp14:anchorId="48F03072" wp14:editId="417F6087">
                <wp:extent cx="922655" cy="601345"/>
                <wp:effectExtent l="25400" t="0" r="0" b="0"/>
                <wp:docPr id="1" name="Immagine 1" descr="BANDIERA EUROP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descr="BANDIERA EUROPEA"/>
                        <pic:cNvPicPr>
                          <a:picLocks noChangeAspect="1" noChangeArrowheads="1"/>
                        </pic:cNvPicPr>
                      </pic:nvPicPr>
                      <pic:blipFill>
                        <a:blip r:embed="rId1" cstate="print"/>
                        <a:srcRect/>
                        <a:stretch>
                          <a:fillRect/>
                        </a:stretch>
                      </pic:blipFill>
                      <pic:spPr bwMode="auto">
                        <a:xfrm>
                          <a:off x="0" y="0"/>
                          <a:ext cx="922655" cy="601345"/>
                        </a:xfrm>
                        <a:prstGeom prst="rect">
                          <a:avLst/>
                        </a:prstGeom>
                        <a:noFill/>
                        <a:ln w="9525">
                          <a:noFill/>
                          <a:miter lim="800000"/>
                          <a:headEnd/>
                          <a:tailEnd/>
                        </a:ln>
                      </pic:spPr>
                    </pic:pic>
                  </a:graphicData>
                </a:graphic>
              </wp:inline>
            </w:drawing>
          </w:r>
        </w:p>
      </w:tc>
      <w:tc>
        <w:tcPr>
          <w:tcW w:w="2436" w:type="dxa"/>
        </w:tcPr>
        <w:p w14:paraId="05886FA8" w14:textId="48D4C66B" w:rsidR="001A0990" w:rsidRPr="00253BB2" w:rsidRDefault="001A0990" w:rsidP="0012245D">
          <w:pPr>
            <w:spacing w:after="100" w:afterAutospacing="1"/>
            <w:jc w:val="center"/>
            <w:rPr>
              <w:noProof/>
            </w:rPr>
          </w:pPr>
          <w:r>
            <w:rPr>
              <w:noProof/>
              <w:lang w:eastAsia="it-IT"/>
            </w:rPr>
            <w:drawing>
              <wp:inline distT="0" distB="0" distL="0" distR="0" wp14:anchorId="4EA6F016" wp14:editId="75555C0C">
                <wp:extent cx="652145" cy="762000"/>
                <wp:effectExtent l="25400" t="0" r="8255" b="0"/>
                <wp:docPr id="2" name="Immagine 2" descr="REPUBBLICA ITALIA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REPUBBLICA ITALIANA"/>
                        <pic:cNvPicPr>
                          <a:picLocks noChangeAspect="1" noChangeArrowheads="1"/>
                        </pic:cNvPicPr>
                      </pic:nvPicPr>
                      <pic:blipFill>
                        <a:blip r:embed="rId2" cstate="print"/>
                        <a:srcRect/>
                        <a:stretch>
                          <a:fillRect/>
                        </a:stretch>
                      </pic:blipFill>
                      <pic:spPr bwMode="auto">
                        <a:xfrm>
                          <a:off x="0" y="0"/>
                          <a:ext cx="652145" cy="762000"/>
                        </a:xfrm>
                        <a:prstGeom prst="rect">
                          <a:avLst/>
                        </a:prstGeom>
                        <a:noFill/>
                        <a:ln w="9525">
                          <a:noFill/>
                          <a:miter lim="800000"/>
                          <a:headEnd/>
                          <a:tailEnd/>
                        </a:ln>
                      </pic:spPr>
                    </pic:pic>
                  </a:graphicData>
                </a:graphic>
              </wp:inline>
            </w:drawing>
          </w:r>
        </w:p>
      </w:tc>
      <w:tc>
        <w:tcPr>
          <w:tcW w:w="2349" w:type="dxa"/>
        </w:tcPr>
        <w:p w14:paraId="5E304124" w14:textId="610B00F4" w:rsidR="001A0990" w:rsidRPr="00253BB2" w:rsidRDefault="001A0990" w:rsidP="0012245D">
          <w:pPr>
            <w:spacing w:after="100" w:afterAutospacing="1"/>
            <w:jc w:val="center"/>
            <w:rPr>
              <w:noProof/>
            </w:rPr>
          </w:pPr>
          <w:r>
            <w:rPr>
              <w:noProof/>
              <w:lang w:eastAsia="it-IT"/>
            </w:rPr>
            <w:drawing>
              <wp:anchor distT="0" distB="0" distL="114300" distR="114300" simplePos="0" relativeHeight="251661312" behindDoc="1" locked="0" layoutInCell="1" allowOverlap="1" wp14:anchorId="6890CC22" wp14:editId="2DBDAFB8">
                <wp:simplePos x="0" y="0"/>
                <wp:positionH relativeFrom="column">
                  <wp:posOffset>282575</wp:posOffset>
                </wp:positionH>
                <wp:positionV relativeFrom="paragraph">
                  <wp:posOffset>-41910</wp:posOffset>
                </wp:positionV>
                <wp:extent cx="819785" cy="908685"/>
                <wp:effectExtent l="0" t="0" r="8890" b="9525"/>
                <wp:wrapNone/>
                <wp:docPr id="9" name="Immagine 2" descr="regionebasilicata_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gionebasilicata_0"/>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819785" cy="908685"/>
                        </a:xfrm>
                        <a:prstGeom prst="rect">
                          <a:avLst/>
                        </a:prstGeom>
                        <a:noFill/>
                      </pic:spPr>
                    </pic:pic>
                  </a:graphicData>
                </a:graphic>
                <wp14:sizeRelH relativeFrom="page">
                  <wp14:pctWidth>0</wp14:pctWidth>
                </wp14:sizeRelH>
                <wp14:sizeRelV relativeFrom="page">
                  <wp14:pctHeight>0</wp14:pctHeight>
                </wp14:sizeRelV>
              </wp:anchor>
            </w:drawing>
          </w:r>
        </w:p>
      </w:tc>
      <w:tc>
        <w:tcPr>
          <w:tcW w:w="2637" w:type="dxa"/>
        </w:tcPr>
        <w:p w14:paraId="7C3FFC5C" w14:textId="2E5375FD" w:rsidR="001A0990" w:rsidRDefault="001A0990" w:rsidP="00F80848">
          <w:pPr>
            <w:jc w:val="center"/>
            <w:rPr>
              <w:lang w:eastAsia="it-IT"/>
            </w:rPr>
          </w:pPr>
          <w:r>
            <w:rPr>
              <w:noProof/>
              <w:lang w:eastAsia="it-IT"/>
            </w:rPr>
            <w:drawing>
              <wp:anchor distT="0" distB="0" distL="114300" distR="114300" simplePos="0" relativeHeight="251659264" behindDoc="1" locked="0" layoutInCell="1" allowOverlap="1" wp14:anchorId="449728D9" wp14:editId="50A03D10">
                <wp:simplePos x="0" y="0"/>
                <wp:positionH relativeFrom="column">
                  <wp:posOffset>-12700</wp:posOffset>
                </wp:positionH>
                <wp:positionV relativeFrom="paragraph">
                  <wp:posOffset>-5080</wp:posOffset>
                </wp:positionV>
                <wp:extent cx="1505585" cy="836930"/>
                <wp:effectExtent l="0" t="0" r="8255" b="0"/>
                <wp:wrapNone/>
                <wp:docPr id="3" name="Immagine 1" descr="LogoFESR1420_Positiv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FESR1420_Positivo"/>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505585" cy="836930"/>
                        </a:xfrm>
                        <a:prstGeom prst="rect">
                          <a:avLst/>
                        </a:prstGeom>
                        <a:noFill/>
                      </pic:spPr>
                    </pic:pic>
                  </a:graphicData>
                </a:graphic>
                <wp14:sizeRelH relativeFrom="page">
                  <wp14:pctWidth>0</wp14:pctWidth>
                </wp14:sizeRelH>
                <wp14:sizeRelV relativeFrom="page">
                  <wp14:pctHeight>0</wp14:pctHeight>
                </wp14:sizeRelV>
              </wp:anchor>
            </w:drawing>
          </w:r>
        </w:p>
        <w:p w14:paraId="3DC1400C" w14:textId="7848B0A1" w:rsidR="001A0990" w:rsidRPr="00F80848" w:rsidRDefault="001A0990" w:rsidP="00F80848">
          <w:pPr>
            <w:jc w:val="center"/>
            <w:rPr>
              <w:lang w:eastAsia="it-IT"/>
            </w:rPr>
          </w:pPr>
        </w:p>
      </w:tc>
    </w:tr>
    <w:tr w:rsidR="001A0990" w:rsidRPr="00253BB2" w14:paraId="19E6F398" w14:textId="77777777" w:rsidTr="00FF4EA5">
      <w:trPr>
        <w:cantSplit/>
        <w:trHeight w:val="140"/>
      </w:trPr>
      <w:tc>
        <w:tcPr>
          <w:tcW w:w="2437" w:type="dxa"/>
        </w:tcPr>
        <w:p w14:paraId="0203A6DD" w14:textId="77777777" w:rsidR="001A0990" w:rsidRPr="00253BB2" w:rsidRDefault="001A0990" w:rsidP="0012245D">
          <w:pPr>
            <w:spacing w:after="100" w:afterAutospacing="1"/>
            <w:jc w:val="center"/>
            <w:rPr>
              <w:b/>
              <w:noProof/>
            </w:rPr>
          </w:pPr>
          <w:r w:rsidRPr="00253BB2">
            <w:rPr>
              <w:b/>
              <w:noProof/>
            </w:rPr>
            <w:t>UNIONE EUROPEA</w:t>
          </w:r>
          <w:r>
            <w:rPr>
              <w:b/>
              <w:noProof/>
            </w:rPr>
            <w:br/>
            <w:t>FESR</w:t>
          </w:r>
        </w:p>
      </w:tc>
      <w:tc>
        <w:tcPr>
          <w:tcW w:w="2436" w:type="dxa"/>
        </w:tcPr>
        <w:p w14:paraId="61251738" w14:textId="77777777" w:rsidR="001A0990" w:rsidRPr="00253BB2" w:rsidRDefault="001A0990" w:rsidP="0012245D">
          <w:pPr>
            <w:spacing w:after="100" w:afterAutospacing="1"/>
            <w:jc w:val="center"/>
            <w:rPr>
              <w:b/>
              <w:noProof/>
            </w:rPr>
          </w:pPr>
          <w:r w:rsidRPr="00253BB2">
            <w:rPr>
              <w:b/>
              <w:noProof/>
            </w:rPr>
            <w:t>REPUBBLICA ITALIANA</w:t>
          </w:r>
        </w:p>
      </w:tc>
      <w:tc>
        <w:tcPr>
          <w:tcW w:w="2349" w:type="dxa"/>
        </w:tcPr>
        <w:p w14:paraId="66F89C41" w14:textId="3DA5158F" w:rsidR="001A0990" w:rsidRPr="00253BB2" w:rsidRDefault="001A0990" w:rsidP="00C36B00">
          <w:pPr>
            <w:spacing w:after="100" w:afterAutospacing="1"/>
            <w:jc w:val="center"/>
            <w:rPr>
              <w:b/>
              <w:noProof/>
            </w:rPr>
          </w:pPr>
          <w:r>
            <w:rPr>
              <w:b/>
              <w:noProof/>
            </w:rPr>
            <w:t>REGIONE BASILICATA</w:t>
          </w:r>
        </w:p>
      </w:tc>
      <w:tc>
        <w:tcPr>
          <w:tcW w:w="2637" w:type="dxa"/>
        </w:tcPr>
        <w:p w14:paraId="6A8F6372" w14:textId="77777777" w:rsidR="001A0990" w:rsidRPr="00253BB2" w:rsidRDefault="001A0990" w:rsidP="0012245D">
          <w:pPr>
            <w:spacing w:after="100" w:afterAutospacing="1"/>
            <w:jc w:val="center"/>
            <w:rPr>
              <w:b/>
              <w:noProof/>
            </w:rPr>
          </w:pPr>
          <w:r>
            <w:rPr>
              <w:b/>
              <w:noProof/>
            </w:rPr>
            <w:t>POR FESR 2014-2020</w:t>
          </w:r>
        </w:p>
      </w:tc>
    </w:tr>
  </w:tbl>
  <w:p w14:paraId="4C1BC644" w14:textId="77777777" w:rsidR="001A0990" w:rsidRDefault="001A0990">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57F89"/>
    <w:multiLevelType w:val="hybridMultilevel"/>
    <w:tmpl w:val="D8F00B54"/>
    <w:lvl w:ilvl="0" w:tplc="04100001">
      <w:start w:val="1"/>
      <w:numFmt w:val="bullet"/>
      <w:lvlText w:val=""/>
      <w:lvlJc w:val="left"/>
      <w:pPr>
        <w:ind w:left="784" w:hanging="360"/>
      </w:pPr>
      <w:rPr>
        <w:rFonts w:ascii="Symbol" w:hAnsi="Symbol" w:hint="default"/>
      </w:rPr>
    </w:lvl>
    <w:lvl w:ilvl="1" w:tplc="04100003" w:tentative="1">
      <w:start w:val="1"/>
      <w:numFmt w:val="bullet"/>
      <w:lvlText w:val="o"/>
      <w:lvlJc w:val="left"/>
      <w:pPr>
        <w:ind w:left="1504" w:hanging="360"/>
      </w:pPr>
      <w:rPr>
        <w:rFonts w:ascii="Courier New" w:hAnsi="Courier New" w:cs="Courier New" w:hint="default"/>
      </w:rPr>
    </w:lvl>
    <w:lvl w:ilvl="2" w:tplc="04100005" w:tentative="1">
      <w:start w:val="1"/>
      <w:numFmt w:val="bullet"/>
      <w:lvlText w:val=""/>
      <w:lvlJc w:val="left"/>
      <w:pPr>
        <w:ind w:left="2224" w:hanging="360"/>
      </w:pPr>
      <w:rPr>
        <w:rFonts w:ascii="Wingdings" w:hAnsi="Wingdings" w:hint="default"/>
      </w:rPr>
    </w:lvl>
    <w:lvl w:ilvl="3" w:tplc="04100001" w:tentative="1">
      <w:start w:val="1"/>
      <w:numFmt w:val="bullet"/>
      <w:lvlText w:val=""/>
      <w:lvlJc w:val="left"/>
      <w:pPr>
        <w:ind w:left="2944" w:hanging="360"/>
      </w:pPr>
      <w:rPr>
        <w:rFonts w:ascii="Symbol" w:hAnsi="Symbol" w:hint="default"/>
      </w:rPr>
    </w:lvl>
    <w:lvl w:ilvl="4" w:tplc="04100003" w:tentative="1">
      <w:start w:val="1"/>
      <w:numFmt w:val="bullet"/>
      <w:lvlText w:val="o"/>
      <w:lvlJc w:val="left"/>
      <w:pPr>
        <w:ind w:left="3664" w:hanging="360"/>
      </w:pPr>
      <w:rPr>
        <w:rFonts w:ascii="Courier New" w:hAnsi="Courier New" w:cs="Courier New" w:hint="default"/>
      </w:rPr>
    </w:lvl>
    <w:lvl w:ilvl="5" w:tplc="04100005" w:tentative="1">
      <w:start w:val="1"/>
      <w:numFmt w:val="bullet"/>
      <w:lvlText w:val=""/>
      <w:lvlJc w:val="left"/>
      <w:pPr>
        <w:ind w:left="4384" w:hanging="360"/>
      </w:pPr>
      <w:rPr>
        <w:rFonts w:ascii="Wingdings" w:hAnsi="Wingdings" w:hint="default"/>
      </w:rPr>
    </w:lvl>
    <w:lvl w:ilvl="6" w:tplc="04100001" w:tentative="1">
      <w:start w:val="1"/>
      <w:numFmt w:val="bullet"/>
      <w:lvlText w:val=""/>
      <w:lvlJc w:val="left"/>
      <w:pPr>
        <w:ind w:left="5104" w:hanging="360"/>
      </w:pPr>
      <w:rPr>
        <w:rFonts w:ascii="Symbol" w:hAnsi="Symbol" w:hint="default"/>
      </w:rPr>
    </w:lvl>
    <w:lvl w:ilvl="7" w:tplc="04100003" w:tentative="1">
      <w:start w:val="1"/>
      <w:numFmt w:val="bullet"/>
      <w:lvlText w:val="o"/>
      <w:lvlJc w:val="left"/>
      <w:pPr>
        <w:ind w:left="5824" w:hanging="360"/>
      </w:pPr>
      <w:rPr>
        <w:rFonts w:ascii="Courier New" w:hAnsi="Courier New" w:cs="Courier New" w:hint="default"/>
      </w:rPr>
    </w:lvl>
    <w:lvl w:ilvl="8" w:tplc="04100005" w:tentative="1">
      <w:start w:val="1"/>
      <w:numFmt w:val="bullet"/>
      <w:lvlText w:val=""/>
      <w:lvlJc w:val="left"/>
      <w:pPr>
        <w:ind w:left="6544" w:hanging="360"/>
      </w:pPr>
      <w:rPr>
        <w:rFonts w:ascii="Wingdings" w:hAnsi="Wingdings" w:hint="default"/>
      </w:rPr>
    </w:lvl>
  </w:abstractNum>
  <w:abstractNum w:abstractNumId="1" w15:restartNumberingAfterBreak="0">
    <w:nsid w:val="041010D4"/>
    <w:multiLevelType w:val="singleLevel"/>
    <w:tmpl w:val="72D86730"/>
    <w:lvl w:ilvl="0">
      <w:start w:val="1"/>
      <w:numFmt w:val="bullet"/>
      <w:lvlText w:val=""/>
      <w:lvlJc w:val="left"/>
      <w:pPr>
        <w:tabs>
          <w:tab w:val="num" w:pos="340"/>
        </w:tabs>
        <w:ind w:left="340" w:hanging="340"/>
      </w:pPr>
      <w:rPr>
        <w:rFonts w:ascii="Symbol" w:hAnsi="Symbol" w:hint="default"/>
        <w:color w:val="auto"/>
        <w:sz w:val="22"/>
      </w:rPr>
    </w:lvl>
  </w:abstractNum>
  <w:abstractNum w:abstractNumId="2" w15:restartNumberingAfterBreak="0">
    <w:nsid w:val="04E57414"/>
    <w:multiLevelType w:val="hybridMultilevel"/>
    <w:tmpl w:val="0B9812C6"/>
    <w:lvl w:ilvl="0" w:tplc="1F649704">
      <w:numFmt w:val="bullet"/>
      <w:lvlText w:val="-"/>
      <w:lvlJc w:val="left"/>
      <w:pPr>
        <w:ind w:left="1996" w:hanging="360"/>
      </w:pPr>
      <w:rPr>
        <w:rFonts w:ascii="Calibri" w:eastAsia="Calibri" w:hAnsi="Calibri" w:cs="Times New Roman" w:hint="default"/>
      </w:rPr>
    </w:lvl>
    <w:lvl w:ilvl="1" w:tplc="04100003" w:tentative="1">
      <w:start w:val="1"/>
      <w:numFmt w:val="bullet"/>
      <w:lvlText w:val="o"/>
      <w:lvlJc w:val="left"/>
      <w:pPr>
        <w:ind w:left="2716" w:hanging="360"/>
      </w:pPr>
      <w:rPr>
        <w:rFonts w:ascii="Courier New" w:hAnsi="Courier New" w:cs="Courier New" w:hint="default"/>
      </w:rPr>
    </w:lvl>
    <w:lvl w:ilvl="2" w:tplc="04100005" w:tentative="1">
      <w:start w:val="1"/>
      <w:numFmt w:val="bullet"/>
      <w:lvlText w:val=""/>
      <w:lvlJc w:val="left"/>
      <w:pPr>
        <w:ind w:left="3436" w:hanging="360"/>
      </w:pPr>
      <w:rPr>
        <w:rFonts w:ascii="Wingdings" w:hAnsi="Wingdings" w:hint="default"/>
      </w:rPr>
    </w:lvl>
    <w:lvl w:ilvl="3" w:tplc="04100001" w:tentative="1">
      <w:start w:val="1"/>
      <w:numFmt w:val="bullet"/>
      <w:lvlText w:val=""/>
      <w:lvlJc w:val="left"/>
      <w:pPr>
        <w:ind w:left="4156" w:hanging="360"/>
      </w:pPr>
      <w:rPr>
        <w:rFonts w:ascii="Symbol" w:hAnsi="Symbol" w:hint="default"/>
      </w:rPr>
    </w:lvl>
    <w:lvl w:ilvl="4" w:tplc="04100003" w:tentative="1">
      <w:start w:val="1"/>
      <w:numFmt w:val="bullet"/>
      <w:lvlText w:val="o"/>
      <w:lvlJc w:val="left"/>
      <w:pPr>
        <w:ind w:left="4876" w:hanging="360"/>
      </w:pPr>
      <w:rPr>
        <w:rFonts w:ascii="Courier New" w:hAnsi="Courier New" w:cs="Courier New" w:hint="default"/>
      </w:rPr>
    </w:lvl>
    <w:lvl w:ilvl="5" w:tplc="04100005" w:tentative="1">
      <w:start w:val="1"/>
      <w:numFmt w:val="bullet"/>
      <w:lvlText w:val=""/>
      <w:lvlJc w:val="left"/>
      <w:pPr>
        <w:ind w:left="5596" w:hanging="360"/>
      </w:pPr>
      <w:rPr>
        <w:rFonts w:ascii="Wingdings" w:hAnsi="Wingdings" w:hint="default"/>
      </w:rPr>
    </w:lvl>
    <w:lvl w:ilvl="6" w:tplc="04100001" w:tentative="1">
      <w:start w:val="1"/>
      <w:numFmt w:val="bullet"/>
      <w:lvlText w:val=""/>
      <w:lvlJc w:val="left"/>
      <w:pPr>
        <w:ind w:left="6316" w:hanging="360"/>
      </w:pPr>
      <w:rPr>
        <w:rFonts w:ascii="Symbol" w:hAnsi="Symbol" w:hint="default"/>
      </w:rPr>
    </w:lvl>
    <w:lvl w:ilvl="7" w:tplc="04100003" w:tentative="1">
      <w:start w:val="1"/>
      <w:numFmt w:val="bullet"/>
      <w:lvlText w:val="o"/>
      <w:lvlJc w:val="left"/>
      <w:pPr>
        <w:ind w:left="7036" w:hanging="360"/>
      </w:pPr>
      <w:rPr>
        <w:rFonts w:ascii="Courier New" w:hAnsi="Courier New" w:cs="Courier New" w:hint="default"/>
      </w:rPr>
    </w:lvl>
    <w:lvl w:ilvl="8" w:tplc="04100005" w:tentative="1">
      <w:start w:val="1"/>
      <w:numFmt w:val="bullet"/>
      <w:lvlText w:val=""/>
      <w:lvlJc w:val="left"/>
      <w:pPr>
        <w:ind w:left="7756" w:hanging="360"/>
      </w:pPr>
      <w:rPr>
        <w:rFonts w:ascii="Wingdings" w:hAnsi="Wingdings" w:hint="default"/>
      </w:rPr>
    </w:lvl>
  </w:abstractNum>
  <w:abstractNum w:abstractNumId="3" w15:restartNumberingAfterBreak="0">
    <w:nsid w:val="06232183"/>
    <w:multiLevelType w:val="singleLevel"/>
    <w:tmpl w:val="C6DED402"/>
    <w:lvl w:ilvl="0">
      <w:start w:val="1"/>
      <w:numFmt w:val="bullet"/>
      <w:lvlText w:val=""/>
      <w:lvlJc w:val="left"/>
      <w:pPr>
        <w:tabs>
          <w:tab w:val="num" w:pos="340"/>
        </w:tabs>
        <w:ind w:left="340" w:hanging="340"/>
      </w:pPr>
      <w:rPr>
        <w:rFonts w:ascii="Symbol" w:hAnsi="Symbol" w:hint="default"/>
        <w:color w:val="auto"/>
        <w:sz w:val="22"/>
      </w:rPr>
    </w:lvl>
  </w:abstractNum>
  <w:abstractNum w:abstractNumId="4" w15:restartNumberingAfterBreak="0">
    <w:nsid w:val="071278E7"/>
    <w:multiLevelType w:val="hybridMultilevel"/>
    <w:tmpl w:val="0CE2BEBC"/>
    <w:lvl w:ilvl="0" w:tplc="04100001">
      <w:start w:val="1"/>
      <w:numFmt w:val="bullet"/>
      <w:lvlText w:val=""/>
      <w:lvlJc w:val="left"/>
      <w:pPr>
        <w:ind w:left="1211" w:hanging="360"/>
      </w:pPr>
      <w:rPr>
        <w:rFonts w:ascii="Symbol" w:hAnsi="Symbol" w:hint="default"/>
      </w:rPr>
    </w:lvl>
    <w:lvl w:ilvl="1" w:tplc="04100003" w:tentative="1">
      <w:start w:val="1"/>
      <w:numFmt w:val="bullet"/>
      <w:lvlText w:val="o"/>
      <w:lvlJc w:val="left"/>
      <w:pPr>
        <w:ind w:left="2149" w:hanging="360"/>
      </w:pPr>
      <w:rPr>
        <w:rFonts w:ascii="Courier New" w:hAnsi="Courier New" w:cs="Courier New"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5" w15:restartNumberingAfterBreak="0">
    <w:nsid w:val="07626422"/>
    <w:multiLevelType w:val="hybridMultilevel"/>
    <w:tmpl w:val="61B031AE"/>
    <w:lvl w:ilvl="0" w:tplc="0410000F">
      <w:start w:val="1"/>
      <w:numFmt w:val="decimal"/>
      <w:lvlText w:val="%1."/>
      <w:lvlJc w:val="left"/>
      <w:pPr>
        <w:ind w:left="1069" w:hanging="360"/>
      </w:pPr>
    </w:lvl>
    <w:lvl w:ilvl="1" w:tplc="04100019" w:tentative="1">
      <w:start w:val="1"/>
      <w:numFmt w:val="lowerLetter"/>
      <w:lvlText w:val="%2."/>
      <w:lvlJc w:val="left"/>
      <w:pPr>
        <w:ind w:left="1789" w:hanging="360"/>
      </w:pPr>
    </w:lvl>
    <w:lvl w:ilvl="2" w:tplc="0410001B" w:tentative="1">
      <w:start w:val="1"/>
      <w:numFmt w:val="lowerRoman"/>
      <w:lvlText w:val="%3."/>
      <w:lvlJc w:val="right"/>
      <w:pPr>
        <w:ind w:left="2509" w:hanging="180"/>
      </w:pPr>
    </w:lvl>
    <w:lvl w:ilvl="3" w:tplc="0410000F" w:tentative="1">
      <w:start w:val="1"/>
      <w:numFmt w:val="decimal"/>
      <w:lvlText w:val="%4."/>
      <w:lvlJc w:val="left"/>
      <w:pPr>
        <w:ind w:left="3229" w:hanging="360"/>
      </w:pPr>
    </w:lvl>
    <w:lvl w:ilvl="4" w:tplc="04100019" w:tentative="1">
      <w:start w:val="1"/>
      <w:numFmt w:val="lowerLetter"/>
      <w:lvlText w:val="%5."/>
      <w:lvlJc w:val="left"/>
      <w:pPr>
        <w:ind w:left="3949" w:hanging="360"/>
      </w:pPr>
    </w:lvl>
    <w:lvl w:ilvl="5" w:tplc="0410001B" w:tentative="1">
      <w:start w:val="1"/>
      <w:numFmt w:val="lowerRoman"/>
      <w:lvlText w:val="%6."/>
      <w:lvlJc w:val="right"/>
      <w:pPr>
        <w:ind w:left="4669" w:hanging="180"/>
      </w:pPr>
    </w:lvl>
    <w:lvl w:ilvl="6" w:tplc="0410000F" w:tentative="1">
      <w:start w:val="1"/>
      <w:numFmt w:val="decimal"/>
      <w:lvlText w:val="%7."/>
      <w:lvlJc w:val="left"/>
      <w:pPr>
        <w:ind w:left="5389" w:hanging="360"/>
      </w:pPr>
    </w:lvl>
    <w:lvl w:ilvl="7" w:tplc="04100019" w:tentative="1">
      <w:start w:val="1"/>
      <w:numFmt w:val="lowerLetter"/>
      <w:lvlText w:val="%8."/>
      <w:lvlJc w:val="left"/>
      <w:pPr>
        <w:ind w:left="6109" w:hanging="360"/>
      </w:pPr>
    </w:lvl>
    <w:lvl w:ilvl="8" w:tplc="0410001B" w:tentative="1">
      <w:start w:val="1"/>
      <w:numFmt w:val="lowerRoman"/>
      <w:lvlText w:val="%9."/>
      <w:lvlJc w:val="right"/>
      <w:pPr>
        <w:ind w:left="6829" w:hanging="180"/>
      </w:pPr>
    </w:lvl>
  </w:abstractNum>
  <w:abstractNum w:abstractNumId="6" w15:restartNumberingAfterBreak="0">
    <w:nsid w:val="076B4767"/>
    <w:multiLevelType w:val="hybridMultilevel"/>
    <w:tmpl w:val="F5BCE912"/>
    <w:lvl w:ilvl="0" w:tplc="73D4FA32">
      <w:start w:val="1"/>
      <w:numFmt w:val="decimal"/>
      <w:lvlText w:val="%1."/>
      <w:lvlJc w:val="left"/>
      <w:pPr>
        <w:ind w:left="720" w:hanging="360"/>
      </w:pPr>
      <w:rPr>
        <w:rFonts w:hint="default"/>
        <w:color w:val="auto"/>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0AE23DFD"/>
    <w:multiLevelType w:val="hybridMultilevel"/>
    <w:tmpl w:val="8C925A1C"/>
    <w:lvl w:ilvl="0" w:tplc="04100001">
      <w:start w:val="1"/>
      <w:numFmt w:val="bullet"/>
      <w:lvlText w:val=""/>
      <w:lvlJc w:val="left"/>
      <w:pPr>
        <w:ind w:left="1429" w:hanging="360"/>
      </w:pPr>
      <w:rPr>
        <w:rFonts w:ascii="Symbol" w:hAnsi="Symbol" w:hint="default"/>
      </w:rPr>
    </w:lvl>
    <w:lvl w:ilvl="1" w:tplc="04100003" w:tentative="1">
      <w:start w:val="1"/>
      <w:numFmt w:val="bullet"/>
      <w:lvlText w:val="o"/>
      <w:lvlJc w:val="left"/>
      <w:pPr>
        <w:ind w:left="2149" w:hanging="360"/>
      </w:pPr>
      <w:rPr>
        <w:rFonts w:ascii="Courier New" w:hAnsi="Courier New" w:cs="Courier New"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8" w15:restartNumberingAfterBreak="0">
    <w:nsid w:val="0BA27250"/>
    <w:multiLevelType w:val="hybridMultilevel"/>
    <w:tmpl w:val="52588406"/>
    <w:lvl w:ilvl="0" w:tplc="04100017">
      <w:start w:val="1"/>
      <w:numFmt w:val="lowerLetter"/>
      <w:lvlText w:val="%1)"/>
      <w:lvlJc w:val="left"/>
      <w:pPr>
        <w:ind w:left="1429" w:hanging="360"/>
      </w:pPr>
    </w:lvl>
    <w:lvl w:ilvl="1" w:tplc="04100019" w:tentative="1">
      <w:start w:val="1"/>
      <w:numFmt w:val="lowerLetter"/>
      <w:lvlText w:val="%2."/>
      <w:lvlJc w:val="left"/>
      <w:pPr>
        <w:ind w:left="2149" w:hanging="360"/>
      </w:pPr>
    </w:lvl>
    <w:lvl w:ilvl="2" w:tplc="0410001B" w:tentative="1">
      <w:start w:val="1"/>
      <w:numFmt w:val="lowerRoman"/>
      <w:lvlText w:val="%3."/>
      <w:lvlJc w:val="right"/>
      <w:pPr>
        <w:ind w:left="2869" w:hanging="180"/>
      </w:pPr>
    </w:lvl>
    <w:lvl w:ilvl="3" w:tplc="0410000F" w:tentative="1">
      <w:start w:val="1"/>
      <w:numFmt w:val="decimal"/>
      <w:lvlText w:val="%4."/>
      <w:lvlJc w:val="left"/>
      <w:pPr>
        <w:ind w:left="3589" w:hanging="360"/>
      </w:pPr>
    </w:lvl>
    <w:lvl w:ilvl="4" w:tplc="04100019" w:tentative="1">
      <w:start w:val="1"/>
      <w:numFmt w:val="lowerLetter"/>
      <w:lvlText w:val="%5."/>
      <w:lvlJc w:val="left"/>
      <w:pPr>
        <w:ind w:left="4309" w:hanging="360"/>
      </w:pPr>
    </w:lvl>
    <w:lvl w:ilvl="5" w:tplc="0410001B" w:tentative="1">
      <w:start w:val="1"/>
      <w:numFmt w:val="lowerRoman"/>
      <w:lvlText w:val="%6."/>
      <w:lvlJc w:val="right"/>
      <w:pPr>
        <w:ind w:left="5029" w:hanging="180"/>
      </w:pPr>
    </w:lvl>
    <w:lvl w:ilvl="6" w:tplc="0410000F" w:tentative="1">
      <w:start w:val="1"/>
      <w:numFmt w:val="decimal"/>
      <w:lvlText w:val="%7."/>
      <w:lvlJc w:val="left"/>
      <w:pPr>
        <w:ind w:left="5749" w:hanging="360"/>
      </w:pPr>
    </w:lvl>
    <w:lvl w:ilvl="7" w:tplc="04100019" w:tentative="1">
      <w:start w:val="1"/>
      <w:numFmt w:val="lowerLetter"/>
      <w:lvlText w:val="%8."/>
      <w:lvlJc w:val="left"/>
      <w:pPr>
        <w:ind w:left="6469" w:hanging="360"/>
      </w:pPr>
    </w:lvl>
    <w:lvl w:ilvl="8" w:tplc="0410001B" w:tentative="1">
      <w:start w:val="1"/>
      <w:numFmt w:val="lowerRoman"/>
      <w:lvlText w:val="%9."/>
      <w:lvlJc w:val="right"/>
      <w:pPr>
        <w:ind w:left="7189" w:hanging="180"/>
      </w:pPr>
    </w:lvl>
  </w:abstractNum>
  <w:abstractNum w:abstractNumId="9" w15:restartNumberingAfterBreak="0">
    <w:nsid w:val="0F641791"/>
    <w:multiLevelType w:val="hybridMultilevel"/>
    <w:tmpl w:val="72F6B7AC"/>
    <w:lvl w:ilvl="0" w:tplc="3716D5CA">
      <w:start w:val="1"/>
      <w:numFmt w:val="bullet"/>
      <w:lvlText w:val=""/>
      <w:lvlJc w:val="left"/>
      <w:pPr>
        <w:ind w:left="360" w:hanging="360"/>
      </w:pPr>
      <w:rPr>
        <w:rFonts w:ascii="Symbol" w:hAnsi="Symbol" w:hint="default"/>
        <w:sz w:val="16"/>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1C0510CF"/>
    <w:multiLevelType w:val="multilevel"/>
    <w:tmpl w:val="1588442C"/>
    <w:lvl w:ilvl="0">
      <w:start w:val="1"/>
      <w:numFmt w:val="decimal"/>
      <w:lvlText w:val="%1."/>
      <w:lvlJc w:val="left"/>
      <w:pPr>
        <w:ind w:left="1713" w:hanging="360"/>
      </w:pPr>
    </w:lvl>
    <w:lvl w:ilvl="1">
      <w:start w:val="2"/>
      <w:numFmt w:val="decimal"/>
      <w:isLgl/>
      <w:lvlText w:val="%1.%2"/>
      <w:lvlJc w:val="left"/>
      <w:pPr>
        <w:ind w:left="2061" w:hanging="708"/>
      </w:pPr>
      <w:rPr>
        <w:rFonts w:hint="default"/>
      </w:rPr>
    </w:lvl>
    <w:lvl w:ilvl="2">
      <w:start w:val="2"/>
      <w:numFmt w:val="decimal"/>
      <w:isLgl/>
      <w:lvlText w:val="%1.%2.%3"/>
      <w:lvlJc w:val="left"/>
      <w:pPr>
        <w:ind w:left="720" w:hanging="720"/>
      </w:pPr>
      <w:rPr>
        <w:rFonts w:hint="default"/>
      </w:rPr>
    </w:lvl>
    <w:lvl w:ilvl="3">
      <w:start w:val="1"/>
      <w:numFmt w:val="decimal"/>
      <w:isLgl/>
      <w:lvlText w:val="%1.%2.%3.%4"/>
      <w:lvlJc w:val="left"/>
      <w:pPr>
        <w:ind w:left="2073" w:hanging="720"/>
      </w:pPr>
      <w:rPr>
        <w:rFonts w:hint="default"/>
      </w:rPr>
    </w:lvl>
    <w:lvl w:ilvl="4">
      <w:start w:val="1"/>
      <w:numFmt w:val="decimal"/>
      <w:isLgl/>
      <w:lvlText w:val="%1.%2.%3.%4.%5"/>
      <w:lvlJc w:val="left"/>
      <w:pPr>
        <w:ind w:left="2433" w:hanging="1080"/>
      </w:pPr>
      <w:rPr>
        <w:rFonts w:hint="default"/>
      </w:rPr>
    </w:lvl>
    <w:lvl w:ilvl="5">
      <w:start w:val="1"/>
      <w:numFmt w:val="decimal"/>
      <w:isLgl/>
      <w:lvlText w:val="%1.%2.%3.%4.%5.%6"/>
      <w:lvlJc w:val="left"/>
      <w:pPr>
        <w:ind w:left="2433" w:hanging="1080"/>
      </w:pPr>
      <w:rPr>
        <w:rFonts w:hint="default"/>
      </w:rPr>
    </w:lvl>
    <w:lvl w:ilvl="6">
      <w:start w:val="1"/>
      <w:numFmt w:val="decimal"/>
      <w:isLgl/>
      <w:lvlText w:val="%1.%2.%3.%4.%5.%6.%7"/>
      <w:lvlJc w:val="left"/>
      <w:pPr>
        <w:ind w:left="2793" w:hanging="1440"/>
      </w:pPr>
      <w:rPr>
        <w:rFonts w:hint="default"/>
      </w:rPr>
    </w:lvl>
    <w:lvl w:ilvl="7">
      <w:start w:val="1"/>
      <w:numFmt w:val="decimal"/>
      <w:isLgl/>
      <w:lvlText w:val="%1.%2.%3.%4.%5.%6.%7.%8"/>
      <w:lvlJc w:val="left"/>
      <w:pPr>
        <w:ind w:left="2793" w:hanging="1440"/>
      </w:pPr>
      <w:rPr>
        <w:rFonts w:hint="default"/>
      </w:rPr>
    </w:lvl>
    <w:lvl w:ilvl="8">
      <w:start w:val="1"/>
      <w:numFmt w:val="decimal"/>
      <w:isLgl/>
      <w:lvlText w:val="%1.%2.%3.%4.%5.%6.%7.%8.%9"/>
      <w:lvlJc w:val="left"/>
      <w:pPr>
        <w:ind w:left="3153" w:hanging="1800"/>
      </w:pPr>
      <w:rPr>
        <w:rFonts w:hint="default"/>
      </w:rPr>
    </w:lvl>
  </w:abstractNum>
  <w:abstractNum w:abstractNumId="11" w15:restartNumberingAfterBreak="0">
    <w:nsid w:val="21946E13"/>
    <w:multiLevelType w:val="hybridMultilevel"/>
    <w:tmpl w:val="53322942"/>
    <w:lvl w:ilvl="0" w:tplc="04100001">
      <w:start w:val="1"/>
      <w:numFmt w:val="bullet"/>
      <w:lvlText w:val=""/>
      <w:lvlJc w:val="left"/>
      <w:pPr>
        <w:ind w:left="720" w:hanging="360"/>
      </w:pPr>
      <w:rPr>
        <w:rFonts w:ascii="Symbol" w:hAnsi="Symbol" w:hint="default"/>
      </w:rPr>
    </w:lvl>
    <w:lvl w:ilvl="1" w:tplc="39DE80C0">
      <w:numFmt w:val="bullet"/>
      <w:lvlText w:val="-"/>
      <w:lvlJc w:val="left"/>
      <w:pPr>
        <w:ind w:left="1440" w:hanging="360"/>
      </w:pPr>
      <w:rPr>
        <w:rFonts w:ascii="Verdana" w:eastAsia="Calibri" w:hAnsi="Verdana" w:cs="Times New Roman"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305A1825"/>
    <w:multiLevelType w:val="hybridMultilevel"/>
    <w:tmpl w:val="D73002A8"/>
    <w:lvl w:ilvl="0" w:tplc="39DE80C0">
      <w:numFmt w:val="bullet"/>
      <w:lvlText w:val="-"/>
      <w:lvlJc w:val="left"/>
      <w:pPr>
        <w:ind w:left="1429" w:hanging="360"/>
      </w:pPr>
      <w:rPr>
        <w:rFonts w:ascii="Verdana" w:eastAsia="Calibri" w:hAnsi="Verdana" w:cs="Times New Roman" w:hint="default"/>
      </w:rPr>
    </w:lvl>
    <w:lvl w:ilvl="1" w:tplc="04100003" w:tentative="1">
      <w:start w:val="1"/>
      <w:numFmt w:val="bullet"/>
      <w:lvlText w:val="o"/>
      <w:lvlJc w:val="left"/>
      <w:pPr>
        <w:ind w:left="2149" w:hanging="360"/>
      </w:pPr>
      <w:rPr>
        <w:rFonts w:ascii="Courier New" w:hAnsi="Courier New" w:cs="Courier New"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13" w15:restartNumberingAfterBreak="0">
    <w:nsid w:val="33C55780"/>
    <w:multiLevelType w:val="hybridMultilevel"/>
    <w:tmpl w:val="412A5AB0"/>
    <w:lvl w:ilvl="0" w:tplc="04100001">
      <w:start w:val="1"/>
      <w:numFmt w:val="bullet"/>
      <w:lvlText w:val=""/>
      <w:lvlJc w:val="left"/>
      <w:pPr>
        <w:ind w:left="1068" w:hanging="360"/>
      </w:pPr>
      <w:rPr>
        <w:rFonts w:ascii="Symbol" w:hAnsi="Symbol" w:hint="default"/>
      </w:rPr>
    </w:lvl>
    <w:lvl w:ilvl="1" w:tplc="04100003" w:tentative="1">
      <w:start w:val="1"/>
      <w:numFmt w:val="bullet"/>
      <w:lvlText w:val="o"/>
      <w:lvlJc w:val="left"/>
      <w:pPr>
        <w:ind w:left="1408" w:hanging="360"/>
      </w:pPr>
      <w:rPr>
        <w:rFonts w:ascii="Courier New" w:hAnsi="Courier New" w:cs="Courier New" w:hint="default"/>
      </w:rPr>
    </w:lvl>
    <w:lvl w:ilvl="2" w:tplc="04100005" w:tentative="1">
      <w:start w:val="1"/>
      <w:numFmt w:val="bullet"/>
      <w:lvlText w:val=""/>
      <w:lvlJc w:val="left"/>
      <w:pPr>
        <w:ind w:left="2128" w:hanging="360"/>
      </w:pPr>
      <w:rPr>
        <w:rFonts w:ascii="Wingdings" w:hAnsi="Wingdings" w:hint="default"/>
      </w:rPr>
    </w:lvl>
    <w:lvl w:ilvl="3" w:tplc="04100001" w:tentative="1">
      <w:start w:val="1"/>
      <w:numFmt w:val="bullet"/>
      <w:lvlText w:val=""/>
      <w:lvlJc w:val="left"/>
      <w:pPr>
        <w:ind w:left="2848" w:hanging="360"/>
      </w:pPr>
      <w:rPr>
        <w:rFonts w:ascii="Symbol" w:hAnsi="Symbol" w:hint="default"/>
      </w:rPr>
    </w:lvl>
    <w:lvl w:ilvl="4" w:tplc="04100003" w:tentative="1">
      <w:start w:val="1"/>
      <w:numFmt w:val="bullet"/>
      <w:lvlText w:val="o"/>
      <w:lvlJc w:val="left"/>
      <w:pPr>
        <w:ind w:left="3568" w:hanging="360"/>
      </w:pPr>
      <w:rPr>
        <w:rFonts w:ascii="Courier New" w:hAnsi="Courier New" w:cs="Courier New" w:hint="default"/>
      </w:rPr>
    </w:lvl>
    <w:lvl w:ilvl="5" w:tplc="04100005" w:tentative="1">
      <w:start w:val="1"/>
      <w:numFmt w:val="bullet"/>
      <w:lvlText w:val=""/>
      <w:lvlJc w:val="left"/>
      <w:pPr>
        <w:ind w:left="4288" w:hanging="360"/>
      </w:pPr>
      <w:rPr>
        <w:rFonts w:ascii="Wingdings" w:hAnsi="Wingdings" w:hint="default"/>
      </w:rPr>
    </w:lvl>
    <w:lvl w:ilvl="6" w:tplc="04100001" w:tentative="1">
      <w:start w:val="1"/>
      <w:numFmt w:val="bullet"/>
      <w:lvlText w:val=""/>
      <w:lvlJc w:val="left"/>
      <w:pPr>
        <w:ind w:left="5008" w:hanging="360"/>
      </w:pPr>
      <w:rPr>
        <w:rFonts w:ascii="Symbol" w:hAnsi="Symbol" w:hint="default"/>
      </w:rPr>
    </w:lvl>
    <w:lvl w:ilvl="7" w:tplc="04100003" w:tentative="1">
      <w:start w:val="1"/>
      <w:numFmt w:val="bullet"/>
      <w:lvlText w:val="o"/>
      <w:lvlJc w:val="left"/>
      <w:pPr>
        <w:ind w:left="5728" w:hanging="360"/>
      </w:pPr>
      <w:rPr>
        <w:rFonts w:ascii="Courier New" w:hAnsi="Courier New" w:cs="Courier New" w:hint="default"/>
      </w:rPr>
    </w:lvl>
    <w:lvl w:ilvl="8" w:tplc="04100005" w:tentative="1">
      <w:start w:val="1"/>
      <w:numFmt w:val="bullet"/>
      <w:lvlText w:val=""/>
      <w:lvlJc w:val="left"/>
      <w:pPr>
        <w:ind w:left="6448" w:hanging="360"/>
      </w:pPr>
      <w:rPr>
        <w:rFonts w:ascii="Wingdings" w:hAnsi="Wingdings" w:hint="default"/>
      </w:rPr>
    </w:lvl>
  </w:abstractNum>
  <w:abstractNum w:abstractNumId="14" w15:restartNumberingAfterBreak="0">
    <w:nsid w:val="3A2F6F43"/>
    <w:multiLevelType w:val="hybridMultilevel"/>
    <w:tmpl w:val="B52838EA"/>
    <w:lvl w:ilvl="0" w:tplc="7FA6747A">
      <w:start w:val="1"/>
      <w:numFmt w:val="decimal"/>
      <w:lvlText w:val="%1."/>
      <w:lvlJc w:val="left"/>
      <w:pPr>
        <w:ind w:left="2346" w:hanging="1353"/>
      </w:pPr>
      <w:rPr>
        <w:rFonts w:hint="default"/>
      </w:rPr>
    </w:lvl>
    <w:lvl w:ilvl="1" w:tplc="B7A25AE0">
      <w:start w:val="5"/>
      <w:numFmt w:val="bullet"/>
      <w:lvlText w:val="•"/>
      <w:lvlJc w:val="left"/>
      <w:pPr>
        <w:ind w:left="2418" w:hanging="705"/>
      </w:pPr>
      <w:rPr>
        <w:rFonts w:ascii="Calibri" w:eastAsiaTheme="minorHAnsi" w:hAnsi="Calibri" w:cs="Calibri" w:hint="default"/>
      </w:rPr>
    </w:lvl>
    <w:lvl w:ilvl="2" w:tplc="0410001B" w:tentative="1">
      <w:start w:val="1"/>
      <w:numFmt w:val="lowerRoman"/>
      <w:lvlText w:val="%3."/>
      <w:lvlJc w:val="right"/>
      <w:pPr>
        <w:ind w:left="2793" w:hanging="180"/>
      </w:pPr>
    </w:lvl>
    <w:lvl w:ilvl="3" w:tplc="0410000F" w:tentative="1">
      <w:start w:val="1"/>
      <w:numFmt w:val="decimal"/>
      <w:lvlText w:val="%4."/>
      <w:lvlJc w:val="left"/>
      <w:pPr>
        <w:ind w:left="3513" w:hanging="360"/>
      </w:pPr>
    </w:lvl>
    <w:lvl w:ilvl="4" w:tplc="04100019" w:tentative="1">
      <w:start w:val="1"/>
      <w:numFmt w:val="lowerLetter"/>
      <w:lvlText w:val="%5."/>
      <w:lvlJc w:val="left"/>
      <w:pPr>
        <w:ind w:left="4233" w:hanging="360"/>
      </w:pPr>
    </w:lvl>
    <w:lvl w:ilvl="5" w:tplc="0410001B" w:tentative="1">
      <w:start w:val="1"/>
      <w:numFmt w:val="lowerRoman"/>
      <w:lvlText w:val="%6."/>
      <w:lvlJc w:val="right"/>
      <w:pPr>
        <w:ind w:left="4953" w:hanging="180"/>
      </w:pPr>
    </w:lvl>
    <w:lvl w:ilvl="6" w:tplc="0410000F" w:tentative="1">
      <w:start w:val="1"/>
      <w:numFmt w:val="decimal"/>
      <w:lvlText w:val="%7."/>
      <w:lvlJc w:val="left"/>
      <w:pPr>
        <w:ind w:left="5673" w:hanging="360"/>
      </w:pPr>
    </w:lvl>
    <w:lvl w:ilvl="7" w:tplc="04100019" w:tentative="1">
      <w:start w:val="1"/>
      <w:numFmt w:val="lowerLetter"/>
      <w:lvlText w:val="%8."/>
      <w:lvlJc w:val="left"/>
      <w:pPr>
        <w:ind w:left="6393" w:hanging="360"/>
      </w:pPr>
    </w:lvl>
    <w:lvl w:ilvl="8" w:tplc="0410001B" w:tentative="1">
      <w:start w:val="1"/>
      <w:numFmt w:val="lowerRoman"/>
      <w:lvlText w:val="%9."/>
      <w:lvlJc w:val="right"/>
      <w:pPr>
        <w:ind w:left="7113" w:hanging="180"/>
      </w:pPr>
    </w:lvl>
  </w:abstractNum>
  <w:abstractNum w:abstractNumId="15" w15:restartNumberingAfterBreak="0">
    <w:nsid w:val="3E394971"/>
    <w:multiLevelType w:val="hybridMultilevel"/>
    <w:tmpl w:val="69B6E090"/>
    <w:lvl w:ilvl="0" w:tplc="1F649704">
      <w:numFmt w:val="bullet"/>
      <w:lvlText w:val="-"/>
      <w:lvlJc w:val="left"/>
      <w:pPr>
        <w:ind w:left="1855" w:hanging="360"/>
      </w:pPr>
      <w:rPr>
        <w:rFonts w:ascii="Calibri" w:eastAsia="Calibri" w:hAnsi="Calibri" w:cs="Times New Roman" w:hint="default"/>
      </w:rPr>
    </w:lvl>
    <w:lvl w:ilvl="1" w:tplc="04100003" w:tentative="1">
      <w:start w:val="1"/>
      <w:numFmt w:val="bullet"/>
      <w:lvlText w:val="o"/>
      <w:lvlJc w:val="left"/>
      <w:pPr>
        <w:ind w:left="2149" w:hanging="360"/>
      </w:pPr>
      <w:rPr>
        <w:rFonts w:ascii="Courier New" w:hAnsi="Courier New" w:cs="Courier New"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16" w15:restartNumberingAfterBreak="0">
    <w:nsid w:val="42771A3E"/>
    <w:multiLevelType w:val="hybridMultilevel"/>
    <w:tmpl w:val="0360B58C"/>
    <w:lvl w:ilvl="0" w:tplc="04100001">
      <w:start w:val="1"/>
      <w:numFmt w:val="bullet"/>
      <w:lvlText w:val=""/>
      <w:lvlJc w:val="left"/>
      <w:pPr>
        <w:ind w:left="1570" w:hanging="360"/>
      </w:pPr>
      <w:rPr>
        <w:rFonts w:ascii="Symbol" w:hAnsi="Symbol" w:hint="default"/>
      </w:rPr>
    </w:lvl>
    <w:lvl w:ilvl="1" w:tplc="04100003" w:tentative="1">
      <w:start w:val="1"/>
      <w:numFmt w:val="bullet"/>
      <w:lvlText w:val="o"/>
      <w:lvlJc w:val="left"/>
      <w:pPr>
        <w:ind w:left="2290" w:hanging="360"/>
      </w:pPr>
      <w:rPr>
        <w:rFonts w:ascii="Courier New" w:hAnsi="Courier New" w:cs="Courier New" w:hint="default"/>
      </w:rPr>
    </w:lvl>
    <w:lvl w:ilvl="2" w:tplc="04100005" w:tentative="1">
      <w:start w:val="1"/>
      <w:numFmt w:val="bullet"/>
      <w:lvlText w:val=""/>
      <w:lvlJc w:val="left"/>
      <w:pPr>
        <w:ind w:left="3010" w:hanging="360"/>
      </w:pPr>
      <w:rPr>
        <w:rFonts w:ascii="Wingdings" w:hAnsi="Wingdings" w:hint="default"/>
      </w:rPr>
    </w:lvl>
    <w:lvl w:ilvl="3" w:tplc="04100001" w:tentative="1">
      <w:start w:val="1"/>
      <w:numFmt w:val="bullet"/>
      <w:lvlText w:val=""/>
      <w:lvlJc w:val="left"/>
      <w:pPr>
        <w:ind w:left="3730" w:hanging="360"/>
      </w:pPr>
      <w:rPr>
        <w:rFonts w:ascii="Symbol" w:hAnsi="Symbol" w:hint="default"/>
      </w:rPr>
    </w:lvl>
    <w:lvl w:ilvl="4" w:tplc="04100003" w:tentative="1">
      <w:start w:val="1"/>
      <w:numFmt w:val="bullet"/>
      <w:lvlText w:val="o"/>
      <w:lvlJc w:val="left"/>
      <w:pPr>
        <w:ind w:left="4450" w:hanging="360"/>
      </w:pPr>
      <w:rPr>
        <w:rFonts w:ascii="Courier New" w:hAnsi="Courier New" w:cs="Courier New" w:hint="default"/>
      </w:rPr>
    </w:lvl>
    <w:lvl w:ilvl="5" w:tplc="04100005" w:tentative="1">
      <w:start w:val="1"/>
      <w:numFmt w:val="bullet"/>
      <w:lvlText w:val=""/>
      <w:lvlJc w:val="left"/>
      <w:pPr>
        <w:ind w:left="5170" w:hanging="360"/>
      </w:pPr>
      <w:rPr>
        <w:rFonts w:ascii="Wingdings" w:hAnsi="Wingdings" w:hint="default"/>
      </w:rPr>
    </w:lvl>
    <w:lvl w:ilvl="6" w:tplc="04100001" w:tentative="1">
      <w:start w:val="1"/>
      <w:numFmt w:val="bullet"/>
      <w:lvlText w:val=""/>
      <w:lvlJc w:val="left"/>
      <w:pPr>
        <w:ind w:left="5890" w:hanging="360"/>
      </w:pPr>
      <w:rPr>
        <w:rFonts w:ascii="Symbol" w:hAnsi="Symbol" w:hint="default"/>
      </w:rPr>
    </w:lvl>
    <w:lvl w:ilvl="7" w:tplc="04100003" w:tentative="1">
      <w:start w:val="1"/>
      <w:numFmt w:val="bullet"/>
      <w:lvlText w:val="o"/>
      <w:lvlJc w:val="left"/>
      <w:pPr>
        <w:ind w:left="6610" w:hanging="360"/>
      </w:pPr>
      <w:rPr>
        <w:rFonts w:ascii="Courier New" w:hAnsi="Courier New" w:cs="Courier New" w:hint="default"/>
      </w:rPr>
    </w:lvl>
    <w:lvl w:ilvl="8" w:tplc="04100005" w:tentative="1">
      <w:start w:val="1"/>
      <w:numFmt w:val="bullet"/>
      <w:lvlText w:val=""/>
      <w:lvlJc w:val="left"/>
      <w:pPr>
        <w:ind w:left="7330" w:hanging="360"/>
      </w:pPr>
      <w:rPr>
        <w:rFonts w:ascii="Wingdings" w:hAnsi="Wingdings" w:hint="default"/>
      </w:rPr>
    </w:lvl>
  </w:abstractNum>
  <w:abstractNum w:abstractNumId="17" w15:restartNumberingAfterBreak="0">
    <w:nsid w:val="5F046201"/>
    <w:multiLevelType w:val="hybridMultilevel"/>
    <w:tmpl w:val="2D98987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6CFE16D6"/>
    <w:multiLevelType w:val="hybridMultilevel"/>
    <w:tmpl w:val="95820734"/>
    <w:lvl w:ilvl="0" w:tplc="04100001">
      <w:start w:val="1"/>
      <w:numFmt w:val="bullet"/>
      <w:lvlText w:val=""/>
      <w:lvlJc w:val="left"/>
      <w:pPr>
        <w:ind w:left="1429" w:hanging="360"/>
      </w:pPr>
      <w:rPr>
        <w:rFonts w:ascii="Symbol" w:hAnsi="Symbol" w:hint="default"/>
      </w:rPr>
    </w:lvl>
    <w:lvl w:ilvl="1" w:tplc="04100003" w:tentative="1">
      <w:start w:val="1"/>
      <w:numFmt w:val="bullet"/>
      <w:lvlText w:val="o"/>
      <w:lvlJc w:val="left"/>
      <w:pPr>
        <w:ind w:left="2149" w:hanging="360"/>
      </w:pPr>
      <w:rPr>
        <w:rFonts w:ascii="Courier New" w:hAnsi="Courier New" w:cs="Courier New"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19" w15:restartNumberingAfterBreak="0">
    <w:nsid w:val="7A5E41B0"/>
    <w:multiLevelType w:val="hybridMultilevel"/>
    <w:tmpl w:val="6C660864"/>
    <w:lvl w:ilvl="0" w:tplc="04100017">
      <w:start w:val="1"/>
      <w:numFmt w:val="lowerLetter"/>
      <w:lvlText w:val="%1)"/>
      <w:lvlJc w:val="left"/>
      <w:pPr>
        <w:ind w:left="1287" w:hanging="360"/>
      </w:pPr>
    </w:lvl>
    <w:lvl w:ilvl="1" w:tplc="04100019" w:tentative="1">
      <w:start w:val="1"/>
      <w:numFmt w:val="lowerLetter"/>
      <w:lvlText w:val="%2."/>
      <w:lvlJc w:val="left"/>
      <w:pPr>
        <w:ind w:left="2007" w:hanging="360"/>
      </w:pPr>
    </w:lvl>
    <w:lvl w:ilvl="2" w:tplc="0410001B">
      <w:start w:val="1"/>
      <w:numFmt w:val="lowerRoman"/>
      <w:lvlText w:val="%3."/>
      <w:lvlJc w:val="right"/>
      <w:pPr>
        <w:ind w:left="2727" w:hanging="180"/>
      </w:pPr>
    </w:lvl>
    <w:lvl w:ilvl="3" w:tplc="0410000F" w:tentative="1">
      <w:start w:val="1"/>
      <w:numFmt w:val="decimal"/>
      <w:lvlText w:val="%4."/>
      <w:lvlJc w:val="left"/>
      <w:pPr>
        <w:ind w:left="3447" w:hanging="360"/>
      </w:pPr>
    </w:lvl>
    <w:lvl w:ilvl="4" w:tplc="04100019" w:tentative="1">
      <w:start w:val="1"/>
      <w:numFmt w:val="lowerLetter"/>
      <w:lvlText w:val="%5."/>
      <w:lvlJc w:val="left"/>
      <w:pPr>
        <w:ind w:left="4167" w:hanging="360"/>
      </w:pPr>
    </w:lvl>
    <w:lvl w:ilvl="5" w:tplc="0410001B" w:tentative="1">
      <w:start w:val="1"/>
      <w:numFmt w:val="lowerRoman"/>
      <w:lvlText w:val="%6."/>
      <w:lvlJc w:val="right"/>
      <w:pPr>
        <w:ind w:left="4887" w:hanging="180"/>
      </w:pPr>
    </w:lvl>
    <w:lvl w:ilvl="6" w:tplc="0410000F" w:tentative="1">
      <w:start w:val="1"/>
      <w:numFmt w:val="decimal"/>
      <w:lvlText w:val="%7."/>
      <w:lvlJc w:val="left"/>
      <w:pPr>
        <w:ind w:left="5607" w:hanging="360"/>
      </w:pPr>
    </w:lvl>
    <w:lvl w:ilvl="7" w:tplc="04100019" w:tentative="1">
      <w:start w:val="1"/>
      <w:numFmt w:val="lowerLetter"/>
      <w:lvlText w:val="%8."/>
      <w:lvlJc w:val="left"/>
      <w:pPr>
        <w:ind w:left="6327" w:hanging="360"/>
      </w:pPr>
    </w:lvl>
    <w:lvl w:ilvl="8" w:tplc="0410001B" w:tentative="1">
      <w:start w:val="1"/>
      <w:numFmt w:val="lowerRoman"/>
      <w:lvlText w:val="%9."/>
      <w:lvlJc w:val="right"/>
      <w:pPr>
        <w:ind w:left="7047" w:hanging="180"/>
      </w:pPr>
    </w:lvl>
  </w:abstractNum>
  <w:num w:numId="1">
    <w:abstractNumId w:val="13"/>
  </w:num>
  <w:num w:numId="2">
    <w:abstractNumId w:val="7"/>
  </w:num>
  <w:num w:numId="3">
    <w:abstractNumId w:val="11"/>
  </w:num>
  <w:num w:numId="4">
    <w:abstractNumId w:val="9"/>
  </w:num>
  <w:num w:numId="5">
    <w:abstractNumId w:val="16"/>
  </w:num>
  <w:num w:numId="6">
    <w:abstractNumId w:val="0"/>
  </w:num>
  <w:num w:numId="7">
    <w:abstractNumId w:val="3"/>
  </w:num>
  <w:num w:numId="8">
    <w:abstractNumId w:val="1"/>
  </w:num>
  <w:num w:numId="9">
    <w:abstractNumId w:val="14"/>
  </w:num>
  <w:num w:numId="10">
    <w:abstractNumId w:val="10"/>
  </w:num>
  <w:num w:numId="11">
    <w:abstractNumId w:val="6"/>
  </w:num>
  <w:num w:numId="12">
    <w:abstractNumId w:val="8"/>
  </w:num>
  <w:num w:numId="13">
    <w:abstractNumId w:val="17"/>
  </w:num>
  <w:num w:numId="14">
    <w:abstractNumId w:val="18"/>
  </w:num>
  <w:num w:numId="15">
    <w:abstractNumId w:val="12"/>
  </w:num>
  <w:num w:numId="16">
    <w:abstractNumId w:val="4"/>
  </w:num>
  <w:num w:numId="17">
    <w:abstractNumId w:val="2"/>
  </w:num>
  <w:num w:numId="18">
    <w:abstractNumId w:val="5"/>
  </w:num>
  <w:num w:numId="19">
    <w:abstractNumId w:val="19"/>
  </w:num>
  <w:num w:numId="20">
    <w:abstractNumId w:val="15"/>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spelling="clean" w:grammar="clean"/>
  <w:documentProtection w:edit="trackedChanges" w:enforcement="0"/>
  <w:defaultTabStop w:val="708"/>
  <w:hyphenationZone w:val="283"/>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79130C"/>
    <w:rsid w:val="000009F3"/>
    <w:rsid w:val="0000455B"/>
    <w:rsid w:val="00005A4B"/>
    <w:rsid w:val="00011812"/>
    <w:rsid w:val="000167E8"/>
    <w:rsid w:val="000176EF"/>
    <w:rsid w:val="0002032D"/>
    <w:rsid w:val="00021476"/>
    <w:rsid w:val="0002179F"/>
    <w:rsid w:val="00025957"/>
    <w:rsid w:val="000306A9"/>
    <w:rsid w:val="00031441"/>
    <w:rsid w:val="00034549"/>
    <w:rsid w:val="00037BEF"/>
    <w:rsid w:val="00042B16"/>
    <w:rsid w:val="000511CD"/>
    <w:rsid w:val="000555BF"/>
    <w:rsid w:val="000633AC"/>
    <w:rsid w:val="00063585"/>
    <w:rsid w:val="00064D27"/>
    <w:rsid w:val="00071C0D"/>
    <w:rsid w:val="0007351E"/>
    <w:rsid w:val="00074412"/>
    <w:rsid w:val="000779B9"/>
    <w:rsid w:val="000907C6"/>
    <w:rsid w:val="000973CB"/>
    <w:rsid w:val="00097FE6"/>
    <w:rsid w:val="000A30B7"/>
    <w:rsid w:val="000A46DF"/>
    <w:rsid w:val="000B3698"/>
    <w:rsid w:val="000B5413"/>
    <w:rsid w:val="000B60EB"/>
    <w:rsid w:val="000B614C"/>
    <w:rsid w:val="000C0A08"/>
    <w:rsid w:val="000C3849"/>
    <w:rsid w:val="000C397F"/>
    <w:rsid w:val="000C3CE0"/>
    <w:rsid w:val="000C7EC4"/>
    <w:rsid w:val="000D11D6"/>
    <w:rsid w:val="000D49BC"/>
    <w:rsid w:val="000F16BE"/>
    <w:rsid w:val="000F7832"/>
    <w:rsid w:val="00107822"/>
    <w:rsid w:val="0012245D"/>
    <w:rsid w:val="001229E7"/>
    <w:rsid w:val="0012350D"/>
    <w:rsid w:val="00130488"/>
    <w:rsid w:val="001378E2"/>
    <w:rsid w:val="00144BF3"/>
    <w:rsid w:val="001564EB"/>
    <w:rsid w:val="00167B99"/>
    <w:rsid w:val="00167CE0"/>
    <w:rsid w:val="00184468"/>
    <w:rsid w:val="0018499C"/>
    <w:rsid w:val="001860BF"/>
    <w:rsid w:val="00190DCD"/>
    <w:rsid w:val="001A0990"/>
    <w:rsid w:val="001A6732"/>
    <w:rsid w:val="001B0424"/>
    <w:rsid w:val="001B2C38"/>
    <w:rsid w:val="001C2190"/>
    <w:rsid w:val="001C6F24"/>
    <w:rsid w:val="001C7256"/>
    <w:rsid w:val="001D56C0"/>
    <w:rsid w:val="001E019D"/>
    <w:rsid w:val="001E1231"/>
    <w:rsid w:val="001E22D6"/>
    <w:rsid w:val="001E5817"/>
    <w:rsid w:val="001F37C1"/>
    <w:rsid w:val="001F3BA3"/>
    <w:rsid w:val="001F4D70"/>
    <w:rsid w:val="001F551B"/>
    <w:rsid w:val="001F604E"/>
    <w:rsid w:val="001F7556"/>
    <w:rsid w:val="00202B82"/>
    <w:rsid w:val="00205E9B"/>
    <w:rsid w:val="00206323"/>
    <w:rsid w:val="00227AB5"/>
    <w:rsid w:val="00230DDC"/>
    <w:rsid w:val="002315CB"/>
    <w:rsid w:val="002359F0"/>
    <w:rsid w:val="0024196B"/>
    <w:rsid w:val="002464B0"/>
    <w:rsid w:val="00264F6A"/>
    <w:rsid w:val="00265C55"/>
    <w:rsid w:val="00270170"/>
    <w:rsid w:val="00272AD4"/>
    <w:rsid w:val="00272AE0"/>
    <w:rsid w:val="00280E00"/>
    <w:rsid w:val="0029393F"/>
    <w:rsid w:val="00294897"/>
    <w:rsid w:val="002A09A3"/>
    <w:rsid w:val="002A0B13"/>
    <w:rsid w:val="002A388C"/>
    <w:rsid w:val="002B412D"/>
    <w:rsid w:val="002B5969"/>
    <w:rsid w:val="002C436E"/>
    <w:rsid w:val="002C4F64"/>
    <w:rsid w:val="002E7C3A"/>
    <w:rsid w:val="002F6CB1"/>
    <w:rsid w:val="002F785B"/>
    <w:rsid w:val="00303C6C"/>
    <w:rsid w:val="0030454C"/>
    <w:rsid w:val="00315185"/>
    <w:rsid w:val="00323C18"/>
    <w:rsid w:val="00324B4A"/>
    <w:rsid w:val="00327BF1"/>
    <w:rsid w:val="00332E43"/>
    <w:rsid w:val="00332F64"/>
    <w:rsid w:val="00342D5A"/>
    <w:rsid w:val="00347240"/>
    <w:rsid w:val="003502B8"/>
    <w:rsid w:val="00351D6D"/>
    <w:rsid w:val="003550FC"/>
    <w:rsid w:val="0035578E"/>
    <w:rsid w:val="00356A18"/>
    <w:rsid w:val="00363459"/>
    <w:rsid w:val="003635DD"/>
    <w:rsid w:val="00363824"/>
    <w:rsid w:val="00367A77"/>
    <w:rsid w:val="0037600D"/>
    <w:rsid w:val="00377C6A"/>
    <w:rsid w:val="00383B1D"/>
    <w:rsid w:val="00383C5B"/>
    <w:rsid w:val="00384F98"/>
    <w:rsid w:val="0039254C"/>
    <w:rsid w:val="003961D3"/>
    <w:rsid w:val="003A0676"/>
    <w:rsid w:val="003B14EE"/>
    <w:rsid w:val="003B3958"/>
    <w:rsid w:val="003B48C3"/>
    <w:rsid w:val="003B51E2"/>
    <w:rsid w:val="003B5671"/>
    <w:rsid w:val="003C3ABE"/>
    <w:rsid w:val="003C3EE3"/>
    <w:rsid w:val="003C7C85"/>
    <w:rsid w:val="003D0C94"/>
    <w:rsid w:val="003D5E12"/>
    <w:rsid w:val="003E4132"/>
    <w:rsid w:val="003E50D7"/>
    <w:rsid w:val="003E6D09"/>
    <w:rsid w:val="003F00DB"/>
    <w:rsid w:val="003F4412"/>
    <w:rsid w:val="003F73AD"/>
    <w:rsid w:val="004116A5"/>
    <w:rsid w:val="00416B53"/>
    <w:rsid w:val="00416F68"/>
    <w:rsid w:val="004253BC"/>
    <w:rsid w:val="00426F4B"/>
    <w:rsid w:val="0042774F"/>
    <w:rsid w:val="00430AA8"/>
    <w:rsid w:val="00432F99"/>
    <w:rsid w:val="00433E80"/>
    <w:rsid w:val="004344D3"/>
    <w:rsid w:val="0043582B"/>
    <w:rsid w:val="004377C9"/>
    <w:rsid w:val="004434BC"/>
    <w:rsid w:val="00446123"/>
    <w:rsid w:val="00454F11"/>
    <w:rsid w:val="00456297"/>
    <w:rsid w:val="004601A2"/>
    <w:rsid w:val="00460D5A"/>
    <w:rsid w:val="004611CC"/>
    <w:rsid w:val="00471C49"/>
    <w:rsid w:val="00480397"/>
    <w:rsid w:val="00482BF9"/>
    <w:rsid w:val="00484E08"/>
    <w:rsid w:val="00487009"/>
    <w:rsid w:val="004919A1"/>
    <w:rsid w:val="004923B8"/>
    <w:rsid w:val="00494110"/>
    <w:rsid w:val="004A1C7D"/>
    <w:rsid w:val="004A7516"/>
    <w:rsid w:val="004C1B83"/>
    <w:rsid w:val="004D3EDF"/>
    <w:rsid w:val="004E6C91"/>
    <w:rsid w:val="004F1524"/>
    <w:rsid w:val="004F2930"/>
    <w:rsid w:val="004F53A7"/>
    <w:rsid w:val="005066C6"/>
    <w:rsid w:val="00511214"/>
    <w:rsid w:val="005125BD"/>
    <w:rsid w:val="00521D57"/>
    <w:rsid w:val="0052585B"/>
    <w:rsid w:val="00536E4F"/>
    <w:rsid w:val="00541298"/>
    <w:rsid w:val="005447C7"/>
    <w:rsid w:val="005474E8"/>
    <w:rsid w:val="00552BF2"/>
    <w:rsid w:val="00562CAC"/>
    <w:rsid w:val="00562E82"/>
    <w:rsid w:val="00564AD5"/>
    <w:rsid w:val="005660C8"/>
    <w:rsid w:val="005710E0"/>
    <w:rsid w:val="00573B16"/>
    <w:rsid w:val="00573FD4"/>
    <w:rsid w:val="005757A0"/>
    <w:rsid w:val="0057699A"/>
    <w:rsid w:val="00583EFD"/>
    <w:rsid w:val="005867B6"/>
    <w:rsid w:val="00594A07"/>
    <w:rsid w:val="0059512E"/>
    <w:rsid w:val="005A0670"/>
    <w:rsid w:val="005A12EA"/>
    <w:rsid w:val="005A33A4"/>
    <w:rsid w:val="005A7E79"/>
    <w:rsid w:val="005B1B8E"/>
    <w:rsid w:val="005B2A97"/>
    <w:rsid w:val="005B5CA5"/>
    <w:rsid w:val="005C04A2"/>
    <w:rsid w:val="005C15A3"/>
    <w:rsid w:val="005C24D5"/>
    <w:rsid w:val="005C35DF"/>
    <w:rsid w:val="005C5B55"/>
    <w:rsid w:val="005E3241"/>
    <w:rsid w:val="005E4041"/>
    <w:rsid w:val="005F1286"/>
    <w:rsid w:val="00601831"/>
    <w:rsid w:val="00602112"/>
    <w:rsid w:val="00604176"/>
    <w:rsid w:val="0060488C"/>
    <w:rsid w:val="00615EC8"/>
    <w:rsid w:val="00623037"/>
    <w:rsid w:val="00631711"/>
    <w:rsid w:val="006317AC"/>
    <w:rsid w:val="00644086"/>
    <w:rsid w:val="00644A66"/>
    <w:rsid w:val="00644ED8"/>
    <w:rsid w:val="00651E63"/>
    <w:rsid w:val="00655FFD"/>
    <w:rsid w:val="00667DF5"/>
    <w:rsid w:val="00670A36"/>
    <w:rsid w:val="00673224"/>
    <w:rsid w:val="006833B4"/>
    <w:rsid w:val="00685295"/>
    <w:rsid w:val="00685F87"/>
    <w:rsid w:val="006871B1"/>
    <w:rsid w:val="006C427C"/>
    <w:rsid w:val="006C47DC"/>
    <w:rsid w:val="006C6119"/>
    <w:rsid w:val="006D2F5D"/>
    <w:rsid w:val="006D3636"/>
    <w:rsid w:val="006D367C"/>
    <w:rsid w:val="006E09A8"/>
    <w:rsid w:val="006F01B4"/>
    <w:rsid w:val="006F6702"/>
    <w:rsid w:val="00700139"/>
    <w:rsid w:val="0071686B"/>
    <w:rsid w:val="00725130"/>
    <w:rsid w:val="0074317A"/>
    <w:rsid w:val="007634ED"/>
    <w:rsid w:val="00764995"/>
    <w:rsid w:val="00767E08"/>
    <w:rsid w:val="00771834"/>
    <w:rsid w:val="0077203F"/>
    <w:rsid w:val="007729FA"/>
    <w:rsid w:val="00775C8C"/>
    <w:rsid w:val="007852A3"/>
    <w:rsid w:val="0079128D"/>
    <w:rsid w:val="0079130C"/>
    <w:rsid w:val="00792A8B"/>
    <w:rsid w:val="00792CF9"/>
    <w:rsid w:val="00796C8A"/>
    <w:rsid w:val="007A2EE9"/>
    <w:rsid w:val="007A7259"/>
    <w:rsid w:val="007B0A09"/>
    <w:rsid w:val="007C4BD7"/>
    <w:rsid w:val="007D32CB"/>
    <w:rsid w:val="007D64FE"/>
    <w:rsid w:val="007E0E8F"/>
    <w:rsid w:val="007E5A95"/>
    <w:rsid w:val="007E7CB1"/>
    <w:rsid w:val="007F1CCD"/>
    <w:rsid w:val="007F5226"/>
    <w:rsid w:val="007F75A1"/>
    <w:rsid w:val="00804110"/>
    <w:rsid w:val="00813A55"/>
    <w:rsid w:val="00814C81"/>
    <w:rsid w:val="008168D3"/>
    <w:rsid w:val="00820012"/>
    <w:rsid w:val="008259D9"/>
    <w:rsid w:val="00833778"/>
    <w:rsid w:val="008357FD"/>
    <w:rsid w:val="00841A38"/>
    <w:rsid w:val="00844248"/>
    <w:rsid w:val="008473D6"/>
    <w:rsid w:val="008519C1"/>
    <w:rsid w:val="00854E44"/>
    <w:rsid w:val="00857CF4"/>
    <w:rsid w:val="008619E5"/>
    <w:rsid w:val="00865104"/>
    <w:rsid w:val="00877349"/>
    <w:rsid w:val="0088390D"/>
    <w:rsid w:val="00884F69"/>
    <w:rsid w:val="00886859"/>
    <w:rsid w:val="008923E4"/>
    <w:rsid w:val="00893F74"/>
    <w:rsid w:val="008A18B2"/>
    <w:rsid w:val="008B1DB5"/>
    <w:rsid w:val="008B460E"/>
    <w:rsid w:val="008B6D0D"/>
    <w:rsid w:val="008B7598"/>
    <w:rsid w:val="008C00F8"/>
    <w:rsid w:val="008C5384"/>
    <w:rsid w:val="008C6AD3"/>
    <w:rsid w:val="008D657E"/>
    <w:rsid w:val="008E4D8D"/>
    <w:rsid w:val="008E628C"/>
    <w:rsid w:val="008F5164"/>
    <w:rsid w:val="008F5223"/>
    <w:rsid w:val="008F6556"/>
    <w:rsid w:val="00900FAD"/>
    <w:rsid w:val="009100A2"/>
    <w:rsid w:val="009105BC"/>
    <w:rsid w:val="00917A65"/>
    <w:rsid w:val="009207D7"/>
    <w:rsid w:val="0093473B"/>
    <w:rsid w:val="009349A2"/>
    <w:rsid w:val="00937CB8"/>
    <w:rsid w:val="00940611"/>
    <w:rsid w:val="00944096"/>
    <w:rsid w:val="00946057"/>
    <w:rsid w:val="009549E9"/>
    <w:rsid w:val="00980772"/>
    <w:rsid w:val="00986055"/>
    <w:rsid w:val="009917B8"/>
    <w:rsid w:val="009918AF"/>
    <w:rsid w:val="00997394"/>
    <w:rsid w:val="009A3263"/>
    <w:rsid w:val="009A373A"/>
    <w:rsid w:val="009B345C"/>
    <w:rsid w:val="009B38CB"/>
    <w:rsid w:val="009C33E4"/>
    <w:rsid w:val="009C3BAA"/>
    <w:rsid w:val="009C54CE"/>
    <w:rsid w:val="009D0055"/>
    <w:rsid w:val="009D77FB"/>
    <w:rsid w:val="009F1FA0"/>
    <w:rsid w:val="00A039C7"/>
    <w:rsid w:val="00A11D16"/>
    <w:rsid w:val="00A16E2A"/>
    <w:rsid w:val="00A17F99"/>
    <w:rsid w:val="00A20B7F"/>
    <w:rsid w:val="00A214C7"/>
    <w:rsid w:val="00A22B09"/>
    <w:rsid w:val="00A238B3"/>
    <w:rsid w:val="00A25F01"/>
    <w:rsid w:val="00A2689F"/>
    <w:rsid w:val="00A30B6E"/>
    <w:rsid w:val="00A3170A"/>
    <w:rsid w:val="00A37D09"/>
    <w:rsid w:val="00A41F87"/>
    <w:rsid w:val="00A454D8"/>
    <w:rsid w:val="00A63873"/>
    <w:rsid w:val="00A95300"/>
    <w:rsid w:val="00AA4423"/>
    <w:rsid w:val="00AB24BC"/>
    <w:rsid w:val="00AB60D7"/>
    <w:rsid w:val="00AB6972"/>
    <w:rsid w:val="00AB7A91"/>
    <w:rsid w:val="00AC0BF4"/>
    <w:rsid w:val="00AC4525"/>
    <w:rsid w:val="00AD63BD"/>
    <w:rsid w:val="00AD68B8"/>
    <w:rsid w:val="00AE18E3"/>
    <w:rsid w:val="00AE702A"/>
    <w:rsid w:val="00AF2D5D"/>
    <w:rsid w:val="00B0160A"/>
    <w:rsid w:val="00B06B4B"/>
    <w:rsid w:val="00B10CC4"/>
    <w:rsid w:val="00B116F5"/>
    <w:rsid w:val="00B12A62"/>
    <w:rsid w:val="00B12A89"/>
    <w:rsid w:val="00B36092"/>
    <w:rsid w:val="00B466C6"/>
    <w:rsid w:val="00B479C0"/>
    <w:rsid w:val="00B51443"/>
    <w:rsid w:val="00B53A89"/>
    <w:rsid w:val="00B54AC0"/>
    <w:rsid w:val="00B550A9"/>
    <w:rsid w:val="00B61DF4"/>
    <w:rsid w:val="00B62773"/>
    <w:rsid w:val="00B6660E"/>
    <w:rsid w:val="00B6715F"/>
    <w:rsid w:val="00B75C45"/>
    <w:rsid w:val="00B7690B"/>
    <w:rsid w:val="00B83C74"/>
    <w:rsid w:val="00B85D22"/>
    <w:rsid w:val="00B85DA6"/>
    <w:rsid w:val="00B91F35"/>
    <w:rsid w:val="00BA0E4B"/>
    <w:rsid w:val="00BB0B7F"/>
    <w:rsid w:val="00BB49C0"/>
    <w:rsid w:val="00BC0F6C"/>
    <w:rsid w:val="00BC1426"/>
    <w:rsid w:val="00BC3520"/>
    <w:rsid w:val="00BC44F8"/>
    <w:rsid w:val="00BD2767"/>
    <w:rsid w:val="00BD5237"/>
    <w:rsid w:val="00BD6903"/>
    <w:rsid w:val="00BE0ECE"/>
    <w:rsid w:val="00BE19C4"/>
    <w:rsid w:val="00BE1FB5"/>
    <w:rsid w:val="00BE53B1"/>
    <w:rsid w:val="00BE5404"/>
    <w:rsid w:val="00BE6804"/>
    <w:rsid w:val="00BE7B5C"/>
    <w:rsid w:val="00BF02BD"/>
    <w:rsid w:val="00BF255E"/>
    <w:rsid w:val="00BF2B2A"/>
    <w:rsid w:val="00BF41AB"/>
    <w:rsid w:val="00BF4E2D"/>
    <w:rsid w:val="00C007FE"/>
    <w:rsid w:val="00C0114F"/>
    <w:rsid w:val="00C04DC8"/>
    <w:rsid w:val="00C11F5F"/>
    <w:rsid w:val="00C12BBB"/>
    <w:rsid w:val="00C2371A"/>
    <w:rsid w:val="00C2498D"/>
    <w:rsid w:val="00C30D78"/>
    <w:rsid w:val="00C36B00"/>
    <w:rsid w:val="00C37C93"/>
    <w:rsid w:val="00C47F3B"/>
    <w:rsid w:val="00C64202"/>
    <w:rsid w:val="00C64F5A"/>
    <w:rsid w:val="00C673FB"/>
    <w:rsid w:val="00C757C2"/>
    <w:rsid w:val="00C84448"/>
    <w:rsid w:val="00C92C9A"/>
    <w:rsid w:val="00CA0EB8"/>
    <w:rsid w:val="00CA3A91"/>
    <w:rsid w:val="00CA70B7"/>
    <w:rsid w:val="00CB0BD0"/>
    <w:rsid w:val="00CB19E4"/>
    <w:rsid w:val="00CB4DFB"/>
    <w:rsid w:val="00CC281C"/>
    <w:rsid w:val="00CC2CA1"/>
    <w:rsid w:val="00CC7752"/>
    <w:rsid w:val="00CD43AE"/>
    <w:rsid w:val="00CD47AC"/>
    <w:rsid w:val="00CD7C9A"/>
    <w:rsid w:val="00CE1081"/>
    <w:rsid w:val="00CE351B"/>
    <w:rsid w:val="00CF08C8"/>
    <w:rsid w:val="00CF223A"/>
    <w:rsid w:val="00CF4A30"/>
    <w:rsid w:val="00CF4D07"/>
    <w:rsid w:val="00D02767"/>
    <w:rsid w:val="00D14EE3"/>
    <w:rsid w:val="00D14F56"/>
    <w:rsid w:val="00D1646C"/>
    <w:rsid w:val="00D179DE"/>
    <w:rsid w:val="00D24575"/>
    <w:rsid w:val="00D256A9"/>
    <w:rsid w:val="00D41962"/>
    <w:rsid w:val="00D512B7"/>
    <w:rsid w:val="00D51F76"/>
    <w:rsid w:val="00D566DC"/>
    <w:rsid w:val="00D57904"/>
    <w:rsid w:val="00D66217"/>
    <w:rsid w:val="00D72A9D"/>
    <w:rsid w:val="00D90E20"/>
    <w:rsid w:val="00D9322B"/>
    <w:rsid w:val="00D974DF"/>
    <w:rsid w:val="00DA37EB"/>
    <w:rsid w:val="00DB336B"/>
    <w:rsid w:val="00DB3DED"/>
    <w:rsid w:val="00DB42EA"/>
    <w:rsid w:val="00DC292E"/>
    <w:rsid w:val="00DF0692"/>
    <w:rsid w:val="00DF1EBE"/>
    <w:rsid w:val="00E0486D"/>
    <w:rsid w:val="00E11FCC"/>
    <w:rsid w:val="00E14AC5"/>
    <w:rsid w:val="00E15FE0"/>
    <w:rsid w:val="00E17D4C"/>
    <w:rsid w:val="00E21490"/>
    <w:rsid w:val="00E2420B"/>
    <w:rsid w:val="00E27AE1"/>
    <w:rsid w:val="00E3053F"/>
    <w:rsid w:val="00E33470"/>
    <w:rsid w:val="00E34BA4"/>
    <w:rsid w:val="00E35EC6"/>
    <w:rsid w:val="00E4413D"/>
    <w:rsid w:val="00E45420"/>
    <w:rsid w:val="00E4681B"/>
    <w:rsid w:val="00E521E3"/>
    <w:rsid w:val="00E52A23"/>
    <w:rsid w:val="00E536E1"/>
    <w:rsid w:val="00E53780"/>
    <w:rsid w:val="00E84EA9"/>
    <w:rsid w:val="00E91D56"/>
    <w:rsid w:val="00E94FB7"/>
    <w:rsid w:val="00EA17DA"/>
    <w:rsid w:val="00EB02AC"/>
    <w:rsid w:val="00EB3BE7"/>
    <w:rsid w:val="00EC04C2"/>
    <w:rsid w:val="00EC79D1"/>
    <w:rsid w:val="00ED22B2"/>
    <w:rsid w:val="00ED24F8"/>
    <w:rsid w:val="00ED7FF2"/>
    <w:rsid w:val="00EE2779"/>
    <w:rsid w:val="00EF0BB7"/>
    <w:rsid w:val="00EF625A"/>
    <w:rsid w:val="00F04EC6"/>
    <w:rsid w:val="00F1319A"/>
    <w:rsid w:val="00F14C13"/>
    <w:rsid w:val="00F20C86"/>
    <w:rsid w:val="00F22431"/>
    <w:rsid w:val="00F256A0"/>
    <w:rsid w:val="00F32931"/>
    <w:rsid w:val="00F375B8"/>
    <w:rsid w:val="00F468EE"/>
    <w:rsid w:val="00F54EAB"/>
    <w:rsid w:val="00F61D4A"/>
    <w:rsid w:val="00F64864"/>
    <w:rsid w:val="00F7136E"/>
    <w:rsid w:val="00F729E6"/>
    <w:rsid w:val="00F73F41"/>
    <w:rsid w:val="00F7415A"/>
    <w:rsid w:val="00F80848"/>
    <w:rsid w:val="00F816C2"/>
    <w:rsid w:val="00F81B86"/>
    <w:rsid w:val="00F84BB9"/>
    <w:rsid w:val="00F96FBE"/>
    <w:rsid w:val="00F97274"/>
    <w:rsid w:val="00FA1481"/>
    <w:rsid w:val="00FA277B"/>
    <w:rsid w:val="00FA5E5C"/>
    <w:rsid w:val="00FA6012"/>
    <w:rsid w:val="00FB0ABF"/>
    <w:rsid w:val="00FC0501"/>
    <w:rsid w:val="00FC121C"/>
    <w:rsid w:val="00FC5160"/>
    <w:rsid w:val="00FC5C74"/>
    <w:rsid w:val="00FC747A"/>
    <w:rsid w:val="00FD4689"/>
    <w:rsid w:val="00FD65A4"/>
    <w:rsid w:val="00FE19BA"/>
    <w:rsid w:val="00FF03F9"/>
    <w:rsid w:val="00FF08C2"/>
    <w:rsid w:val="00FF2235"/>
    <w:rsid w:val="00FF2B1E"/>
    <w:rsid w:val="00FF4EA5"/>
    <w:rsid w:val="00FF71EC"/>
    <w:rsid w:val="00FF7274"/>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8E99E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5C24D5"/>
  </w:style>
  <w:style w:type="paragraph" w:styleId="Titolo1">
    <w:name w:val="heading 1"/>
    <w:basedOn w:val="Normale"/>
    <w:next w:val="Normale"/>
    <w:link w:val="Titolo1Carattere"/>
    <w:uiPriority w:val="9"/>
    <w:qFormat/>
    <w:rsid w:val="0079130C"/>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Titolo2">
    <w:name w:val="heading 2"/>
    <w:basedOn w:val="Normale"/>
    <w:next w:val="Normale"/>
    <w:link w:val="Titolo2Carattere"/>
    <w:uiPriority w:val="9"/>
    <w:unhideWhenUsed/>
    <w:qFormat/>
    <w:rsid w:val="0079130C"/>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Titolo3">
    <w:name w:val="heading 3"/>
    <w:basedOn w:val="Normale"/>
    <w:next w:val="Normale"/>
    <w:link w:val="Titolo3Carattere"/>
    <w:uiPriority w:val="9"/>
    <w:unhideWhenUsed/>
    <w:qFormat/>
    <w:rsid w:val="0079130C"/>
    <w:pPr>
      <w:keepNext/>
      <w:keepLines/>
      <w:spacing w:before="40"/>
      <w:outlineLvl w:val="2"/>
    </w:pPr>
    <w:rPr>
      <w:rFonts w:asciiTheme="majorHAnsi" w:eastAsiaTheme="majorEastAsia" w:hAnsiTheme="majorHAnsi" w:cstheme="majorBidi"/>
      <w:color w:val="1F4D78" w:themeColor="accent1" w:themeShade="7F"/>
    </w:rPr>
  </w:style>
  <w:style w:type="paragraph" w:styleId="Titolo4">
    <w:name w:val="heading 4"/>
    <w:basedOn w:val="Normale"/>
    <w:next w:val="Normale"/>
    <w:link w:val="Titolo4Carattere"/>
    <w:uiPriority w:val="9"/>
    <w:unhideWhenUsed/>
    <w:qFormat/>
    <w:rsid w:val="0079130C"/>
    <w:pPr>
      <w:keepNext/>
      <w:keepLines/>
      <w:spacing w:before="40"/>
      <w:outlineLvl w:val="3"/>
    </w:pPr>
    <w:rPr>
      <w:rFonts w:asciiTheme="majorHAnsi" w:eastAsiaTheme="majorEastAsia" w:hAnsiTheme="majorHAnsi" w:cstheme="majorBidi"/>
      <w:i/>
      <w:iCs/>
      <w:color w:val="2E74B5" w:themeColor="accent1" w:themeShade="BF"/>
    </w:rPr>
  </w:style>
  <w:style w:type="paragraph" w:styleId="Titolo5">
    <w:name w:val="heading 5"/>
    <w:basedOn w:val="Normale"/>
    <w:next w:val="Normale"/>
    <w:link w:val="Titolo5Carattere"/>
    <w:uiPriority w:val="9"/>
    <w:unhideWhenUsed/>
    <w:qFormat/>
    <w:rsid w:val="004611CC"/>
    <w:pPr>
      <w:keepNext/>
      <w:keepLines/>
      <w:spacing w:before="200"/>
      <w:outlineLvl w:val="4"/>
    </w:pPr>
    <w:rPr>
      <w:rFonts w:asciiTheme="majorHAnsi" w:eastAsiaTheme="majorEastAsia" w:hAnsiTheme="majorHAnsi" w:cstheme="majorBidi"/>
      <w:color w:val="1F4D78"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79130C"/>
    <w:rPr>
      <w:rFonts w:asciiTheme="majorHAnsi" w:eastAsiaTheme="majorEastAsia" w:hAnsiTheme="majorHAnsi" w:cstheme="majorBidi"/>
      <w:color w:val="2E74B5" w:themeColor="accent1" w:themeShade="BF"/>
      <w:sz w:val="32"/>
      <w:szCs w:val="32"/>
    </w:rPr>
  </w:style>
  <w:style w:type="character" w:customStyle="1" w:styleId="Titolo2Carattere">
    <w:name w:val="Titolo 2 Carattere"/>
    <w:basedOn w:val="Carpredefinitoparagrafo"/>
    <w:link w:val="Titolo2"/>
    <w:uiPriority w:val="9"/>
    <w:rsid w:val="0079130C"/>
    <w:rPr>
      <w:rFonts w:asciiTheme="majorHAnsi" w:eastAsiaTheme="majorEastAsia" w:hAnsiTheme="majorHAnsi" w:cstheme="majorBidi"/>
      <w:color w:val="2E74B5" w:themeColor="accent1" w:themeShade="BF"/>
      <w:sz w:val="26"/>
      <w:szCs w:val="26"/>
    </w:rPr>
  </w:style>
  <w:style w:type="character" w:customStyle="1" w:styleId="Titolo3Carattere">
    <w:name w:val="Titolo 3 Carattere"/>
    <w:basedOn w:val="Carpredefinitoparagrafo"/>
    <w:link w:val="Titolo3"/>
    <w:uiPriority w:val="9"/>
    <w:rsid w:val="0079130C"/>
    <w:rPr>
      <w:rFonts w:asciiTheme="majorHAnsi" w:eastAsiaTheme="majorEastAsia" w:hAnsiTheme="majorHAnsi" w:cstheme="majorBidi"/>
      <w:color w:val="1F4D78" w:themeColor="accent1" w:themeShade="7F"/>
    </w:rPr>
  </w:style>
  <w:style w:type="character" w:customStyle="1" w:styleId="Titolo4Carattere">
    <w:name w:val="Titolo 4 Carattere"/>
    <w:basedOn w:val="Carpredefinitoparagrafo"/>
    <w:link w:val="Titolo4"/>
    <w:uiPriority w:val="9"/>
    <w:rsid w:val="0079130C"/>
    <w:rPr>
      <w:rFonts w:asciiTheme="majorHAnsi" w:eastAsiaTheme="majorEastAsia" w:hAnsiTheme="majorHAnsi" w:cstheme="majorBidi"/>
      <w:i/>
      <w:iCs/>
      <w:color w:val="2E74B5" w:themeColor="accent1" w:themeShade="BF"/>
    </w:rPr>
  </w:style>
  <w:style w:type="paragraph" w:styleId="Paragrafoelenco">
    <w:name w:val="List Paragraph"/>
    <w:basedOn w:val="Normale"/>
    <w:link w:val="ParagrafoelencoCarattere"/>
    <w:uiPriority w:val="34"/>
    <w:qFormat/>
    <w:rsid w:val="0079130C"/>
    <w:pPr>
      <w:ind w:left="720"/>
      <w:contextualSpacing/>
    </w:pPr>
  </w:style>
  <w:style w:type="table" w:styleId="Grigliatabella">
    <w:name w:val="Table Grid"/>
    <w:basedOn w:val="Tabellanormale"/>
    <w:uiPriority w:val="59"/>
    <w:rsid w:val="0079130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idipagina">
    <w:name w:val="footer"/>
    <w:basedOn w:val="Normale"/>
    <w:link w:val="PidipaginaCarattere"/>
    <w:uiPriority w:val="99"/>
    <w:unhideWhenUsed/>
    <w:rsid w:val="008C5384"/>
    <w:pPr>
      <w:tabs>
        <w:tab w:val="center" w:pos="4819"/>
        <w:tab w:val="right" w:pos="9638"/>
      </w:tabs>
    </w:pPr>
  </w:style>
  <w:style w:type="character" w:customStyle="1" w:styleId="PidipaginaCarattere">
    <w:name w:val="Piè di pagina Carattere"/>
    <w:basedOn w:val="Carpredefinitoparagrafo"/>
    <w:link w:val="Pidipagina"/>
    <w:uiPriority w:val="99"/>
    <w:rsid w:val="008C5384"/>
  </w:style>
  <w:style w:type="character" w:styleId="Numeropagina">
    <w:name w:val="page number"/>
    <w:basedOn w:val="Carpredefinitoparagrafo"/>
    <w:uiPriority w:val="99"/>
    <w:semiHidden/>
    <w:unhideWhenUsed/>
    <w:rsid w:val="008C5384"/>
  </w:style>
  <w:style w:type="paragraph" w:styleId="Intestazione">
    <w:name w:val="header"/>
    <w:basedOn w:val="Normale"/>
    <w:link w:val="IntestazioneCarattere"/>
    <w:uiPriority w:val="99"/>
    <w:unhideWhenUsed/>
    <w:rsid w:val="005447C7"/>
    <w:pPr>
      <w:tabs>
        <w:tab w:val="center" w:pos="4819"/>
        <w:tab w:val="right" w:pos="9638"/>
      </w:tabs>
    </w:pPr>
  </w:style>
  <w:style w:type="character" w:customStyle="1" w:styleId="IntestazioneCarattere">
    <w:name w:val="Intestazione Carattere"/>
    <w:basedOn w:val="Carpredefinitoparagrafo"/>
    <w:link w:val="Intestazione"/>
    <w:uiPriority w:val="99"/>
    <w:rsid w:val="005447C7"/>
  </w:style>
  <w:style w:type="character" w:styleId="Collegamentoipertestuale">
    <w:name w:val="Hyperlink"/>
    <w:basedOn w:val="Carpredefinitoparagrafo"/>
    <w:uiPriority w:val="99"/>
    <w:unhideWhenUsed/>
    <w:rsid w:val="003B48C3"/>
    <w:rPr>
      <w:color w:val="0563C1" w:themeColor="hyperlink"/>
      <w:u w:val="single"/>
    </w:rPr>
  </w:style>
  <w:style w:type="paragraph" w:customStyle="1" w:styleId="Corpo">
    <w:name w:val="Corpo"/>
    <w:rsid w:val="00792A8B"/>
    <w:pPr>
      <w:pBdr>
        <w:top w:val="nil"/>
        <w:left w:val="nil"/>
        <w:bottom w:val="nil"/>
        <w:right w:val="nil"/>
        <w:between w:val="nil"/>
        <w:bar w:val="nil"/>
      </w:pBdr>
    </w:pPr>
    <w:rPr>
      <w:rFonts w:ascii="Helvetica" w:eastAsia="Arial Unicode MS" w:hAnsi="Helvetica" w:cs="Arial Unicode MS"/>
      <w:color w:val="000000"/>
      <w:sz w:val="22"/>
      <w:szCs w:val="22"/>
      <w:bdr w:val="nil"/>
      <w:lang w:eastAsia="it-IT"/>
    </w:rPr>
  </w:style>
  <w:style w:type="paragraph" w:styleId="Testofumetto">
    <w:name w:val="Balloon Text"/>
    <w:basedOn w:val="Normale"/>
    <w:link w:val="TestofumettoCarattere"/>
    <w:uiPriority w:val="99"/>
    <w:semiHidden/>
    <w:unhideWhenUsed/>
    <w:rsid w:val="005A0670"/>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5A0670"/>
    <w:rPr>
      <w:rFonts w:ascii="Tahoma" w:hAnsi="Tahoma" w:cs="Tahoma"/>
      <w:sz w:val="16"/>
      <w:szCs w:val="16"/>
    </w:rPr>
  </w:style>
  <w:style w:type="character" w:customStyle="1" w:styleId="ParagrafoelencoCarattere">
    <w:name w:val="Paragrafo elenco Carattere"/>
    <w:basedOn w:val="Carpredefinitoparagrafo"/>
    <w:link w:val="Paragrafoelenco"/>
    <w:uiPriority w:val="34"/>
    <w:locked/>
    <w:rsid w:val="002E7C3A"/>
  </w:style>
  <w:style w:type="character" w:styleId="Rimandocommento">
    <w:name w:val="annotation reference"/>
    <w:basedOn w:val="Carpredefinitoparagrafo"/>
    <w:uiPriority w:val="99"/>
    <w:semiHidden/>
    <w:rsid w:val="00D66217"/>
    <w:rPr>
      <w:rFonts w:cs="Times New Roman"/>
      <w:sz w:val="16"/>
    </w:rPr>
  </w:style>
  <w:style w:type="paragraph" w:styleId="Testocommento">
    <w:name w:val="annotation text"/>
    <w:basedOn w:val="Normale"/>
    <w:link w:val="TestocommentoCarattere"/>
    <w:uiPriority w:val="99"/>
    <w:semiHidden/>
    <w:rsid w:val="00D66217"/>
    <w:pPr>
      <w:spacing w:after="120"/>
      <w:jc w:val="both"/>
    </w:pPr>
    <w:rPr>
      <w:rFonts w:ascii="Book Antiqua" w:eastAsia="Times New Roman" w:hAnsi="Book Antiqua" w:cs="Times New Roman"/>
      <w:sz w:val="20"/>
      <w:szCs w:val="20"/>
      <w:lang w:val="en-GB" w:eastAsia="en-GB"/>
    </w:rPr>
  </w:style>
  <w:style w:type="character" w:customStyle="1" w:styleId="TestocommentoCarattere">
    <w:name w:val="Testo commento Carattere"/>
    <w:basedOn w:val="Carpredefinitoparagrafo"/>
    <w:link w:val="Testocommento"/>
    <w:uiPriority w:val="99"/>
    <w:semiHidden/>
    <w:rsid w:val="00D66217"/>
    <w:rPr>
      <w:rFonts w:ascii="Book Antiqua" w:eastAsia="Times New Roman" w:hAnsi="Book Antiqua" w:cs="Times New Roman"/>
      <w:sz w:val="20"/>
      <w:szCs w:val="20"/>
      <w:lang w:val="en-GB" w:eastAsia="en-GB"/>
    </w:rPr>
  </w:style>
  <w:style w:type="paragraph" w:customStyle="1" w:styleId="Text3">
    <w:name w:val="Text 3"/>
    <w:basedOn w:val="Normale"/>
    <w:uiPriority w:val="99"/>
    <w:rsid w:val="00D66217"/>
    <w:pPr>
      <w:tabs>
        <w:tab w:val="left" w:pos="2302"/>
      </w:tabs>
      <w:spacing w:after="240"/>
      <w:ind w:left="1202"/>
      <w:jc w:val="both"/>
    </w:pPr>
    <w:rPr>
      <w:rFonts w:ascii="Book Antiqua" w:eastAsia="Times New Roman" w:hAnsi="Book Antiqua" w:cs="Times New Roman"/>
      <w:sz w:val="22"/>
      <w:szCs w:val="20"/>
      <w:lang w:val="en-GB" w:eastAsia="en-GB"/>
    </w:rPr>
  </w:style>
  <w:style w:type="character" w:customStyle="1" w:styleId="CharAttribute5">
    <w:name w:val="CharAttribute5"/>
    <w:rsid w:val="00980772"/>
    <w:rPr>
      <w:rFonts w:ascii="Times New Roman" w:eastAsia="Times New Roman"/>
      <w:i/>
      <w:sz w:val="24"/>
    </w:rPr>
  </w:style>
  <w:style w:type="character" w:customStyle="1" w:styleId="CharAttribute6">
    <w:name w:val="CharAttribute6"/>
    <w:rsid w:val="00980772"/>
    <w:rPr>
      <w:rFonts w:ascii="Times New Roman" w:eastAsia="Times New Roman"/>
      <w:sz w:val="24"/>
    </w:rPr>
  </w:style>
  <w:style w:type="character" w:customStyle="1" w:styleId="CharAttribute9">
    <w:name w:val="CharAttribute9"/>
    <w:rsid w:val="00980772"/>
    <w:rPr>
      <w:rFonts w:ascii="Times New Roman" w:eastAsia="Calibri"/>
      <w:i/>
      <w:sz w:val="24"/>
    </w:rPr>
  </w:style>
  <w:style w:type="character" w:customStyle="1" w:styleId="CharAttribute17">
    <w:name w:val="CharAttribute17"/>
    <w:rsid w:val="00980772"/>
    <w:rPr>
      <w:rFonts w:ascii="Times New Roman" w:eastAsia="Times New Roman"/>
      <w:sz w:val="24"/>
    </w:rPr>
  </w:style>
  <w:style w:type="character" w:customStyle="1" w:styleId="CharAttribute18">
    <w:name w:val="CharAttribute18"/>
    <w:rsid w:val="00980772"/>
    <w:rPr>
      <w:rFonts w:ascii="Times New Roman" w:eastAsia="Times New Roman"/>
      <w:i/>
      <w:sz w:val="24"/>
    </w:rPr>
  </w:style>
  <w:style w:type="character" w:customStyle="1" w:styleId="CharAttribute20">
    <w:name w:val="CharAttribute20"/>
    <w:rsid w:val="00980772"/>
    <w:rPr>
      <w:rFonts w:ascii="Times New Roman" w:eastAsia="Times New Roman"/>
      <w:sz w:val="24"/>
    </w:rPr>
  </w:style>
  <w:style w:type="character" w:customStyle="1" w:styleId="CharAttribute21">
    <w:name w:val="CharAttribute21"/>
    <w:rsid w:val="00980772"/>
    <w:rPr>
      <w:rFonts w:ascii="Times New Roman" w:eastAsia="Times New Roman"/>
      <w:sz w:val="24"/>
    </w:rPr>
  </w:style>
  <w:style w:type="character" w:customStyle="1" w:styleId="CharAttribute22">
    <w:name w:val="CharAttribute22"/>
    <w:rsid w:val="00980772"/>
    <w:rPr>
      <w:rFonts w:ascii="Times New Roman" w:eastAsia="Times New Roman"/>
      <w:sz w:val="24"/>
    </w:rPr>
  </w:style>
  <w:style w:type="character" w:customStyle="1" w:styleId="CharAttribute24">
    <w:name w:val="CharAttribute24"/>
    <w:rsid w:val="00980772"/>
    <w:rPr>
      <w:rFonts w:ascii="Times New Roman" w:eastAsia="Times New Roman"/>
      <w:sz w:val="24"/>
    </w:rPr>
  </w:style>
  <w:style w:type="character" w:customStyle="1" w:styleId="CharAttribute26">
    <w:name w:val="CharAttribute26"/>
    <w:rsid w:val="00980772"/>
    <w:rPr>
      <w:rFonts w:ascii="Times New Roman" w:eastAsia="Times New Roman"/>
      <w:sz w:val="24"/>
    </w:rPr>
  </w:style>
  <w:style w:type="character" w:customStyle="1" w:styleId="CharAttribute32">
    <w:name w:val="CharAttribute32"/>
    <w:rsid w:val="00980772"/>
    <w:rPr>
      <w:rFonts w:ascii="Times New Roman" w:eastAsia="Times New Roman"/>
      <w:sz w:val="24"/>
    </w:rPr>
  </w:style>
  <w:style w:type="character" w:customStyle="1" w:styleId="CharAttribute12">
    <w:name w:val="CharAttribute12"/>
    <w:rsid w:val="00A30B6E"/>
    <w:rPr>
      <w:rFonts w:ascii="Times New Roman" w:eastAsia="Calibri"/>
      <w:sz w:val="24"/>
    </w:rPr>
  </w:style>
  <w:style w:type="character" w:customStyle="1" w:styleId="CharAttribute40">
    <w:name w:val="CharAttribute40"/>
    <w:rsid w:val="003C3EE3"/>
    <w:rPr>
      <w:rFonts w:ascii="Times New Roman" w:eastAsia="Times New Roman"/>
      <w:sz w:val="24"/>
    </w:rPr>
  </w:style>
  <w:style w:type="paragraph" w:styleId="Soggettocommento">
    <w:name w:val="annotation subject"/>
    <w:basedOn w:val="Testocommento"/>
    <w:next w:val="Testocommento"/>
    <w:link w:val="SoggettocommentoCarattere"/>
    <w:uiPriority w:val="99"/>
    <w:semiHidden/>
    <w:unhideWhenUsed/>
    <w:rsid w:val="00AB6972"/>
    <w:pPr>
      <w:spacing w:after="0"/>
      <w:jc w:val="left"/>
    </w:pPr>
    <w:rPr>
      <w:rFonts w:asciiTheme="minorHAnsi" w:eastAsiaTheme="minorHAnsi" w:hAnsiTheme="minorHAnsi" w:cstheme="minorBidi"/>
      <w:b/>
      <w:bCs/>
      <w:lang w:val="it-IT" w:eastAsia="en-US"/>
    </w:rPr>
  </w:style>
  <w:style w:type="character" w:customStyle="1" w:styleId="SoggettocommentoCarattere">
    <w:name w:val="Soggetto commento Carattere"/>
    <w:basedOn w:val="TestocommentoCarattere"/>
    <w:link w:val="Soggettocommento"/>
    <w:uiPriority w:val="99"/>
    <w:semiHidden/>
    <w:rsid w:val="00AB6972"/>
    <w:rPr>
      <w:rFonts w:ascii="Book Antiqua" w:eastAsia="Times New Roman" w:hAnsi="Book Antiqua" w:cs="Times New Roman"/>
      <w:b/>
      <w:bCs/>
      <w:sz w:val="20"/>
      <w:szCs w:val="20"/>
      <w:lang w:val="en-GB" w:eastAsia="en-GB"/>
    </w:rPr>
  </w:style>
  <w:style w:type="paragraph" w:styleId="Revisione">
    <w:name w:val="Revision"/>
    <w:hidden/>
    <w:uiPriority w:val="99"/>
    <w:semiHidden/>
    <w:rsid w:val="007D32CB"/>
  </w:style>
  <w:style w:type="paragraph" w:styleId="Titolosommario">
    <w:name w:val="TOC Heading"/>
    <w:basedOn w:val="Titolo1"/>
    <w:next w:val="Normale"/>
    <w:uiPriority w:val="39"/>
    <w:unhideWhenUsed/>
    <w:qFormat/>
    <w:rsid w:val="00B10CC4"/>
    <w:pPr>
      <w:spacing w:line="259" w:lineRule="auto"/>
      <w:outlineLvl w:val="9"/>
    </w:pPr>
    <w:rPr>
      <w:lang w:eastAsia="it-IT"/>
    </w:rPr>
  </w:style>
  <w:style w:type="paragraph" w:styleId="Sommario1">
    <w:name w:val="toc 1"/>
    <w:basedOn w:val="Normale"/>
    <w:next w:val="Normale"/>
    <w:autoRedefine/>
    <w:uiPriority w:val="39"/>
    <w:unhideWhenUsed/>
    <w:rsid w:val="00700139"/>
    <w:pPr>
      <w:tabs>
        <w:tab w:val="right" w:leader="dot" w:pos="9622"/>
      </w:tabs>
      <w:spacing w:after="100"/>
    </w:pPr>
  </w:style>
  <w:style w:type="paragraph" w:styleId="Sommario2">
    <w:name w:val="toc 2"/>
    <w:basedOn w:val="Normale"/>
    <w:next w:val="Normale"/>
    <w:autoRedefine/>
    <w:uiPriority w:val="39"/>
    <w:unhideWhenUsed/>
    <w:rsid w:val="00B10CC4"/>
    <w:pPr>
      <w:spacing w:after="100"/>
      <w:ind w:left="240"/>
    </w:pPr>
  </w:style>
  <w:style w:type="paragraph" w:styleId="Sommario3">
    <w:name w:val="toc 3"/>
    <w:basedOn w:val="Normale"/>
    <w:next w:val="Normale"/>
    <w:autoRedefine/>
    <w:uiPriority w:val="39"/>
    <w:unhideWhenUsed/>
    <w:rsid w:val="00B10CC4"/>
    <w:pPr>
      <w:spacing w:after="100"/>
      <w:ind w:left="480"/>
    </w:pPr>
  </w:style>
  <w:style w:type="character" w:styleId="Menzionenonrisolta">
    <w:name w:val="Unresolved Mention"/>
    <w:basedOn w:val="Carpredefinitoparagrafo"/>
    <w:uiPriority w:val="99"/>
    <w:semiHidden/>
    <w:unhideWhenUsed/>
    <w:rsid w:val="00AD63BD"/>
    <w:rPr>
      <w:color w:val="605E5C"/>
      <w:shd w:val="clear" w:color="auto" w:fill="E1DFDD"/>
    </w:rPr>
  </w:style>
  <w:style w:type="character" w:customStyle="1" w:styleId="Titolo5Carattere">
    <w:name w:val="Titolo 5 Carattere"/>
    <w:basedOn w:val="Carpredefinitoparagrafo"/>
    <w:link w:val="Titolo5"/>
    <w:uiPriority w:val="9"/>
    <w:rsid w:val="004611CC"/>
    <w:rPr>
      <w:rFonts w:asciiTheme="majorHAnsi" w:eastAsiaTheme="majorEastAsia" w:hAnsiTheme="majorHAnsi" w:cstheme="majorBidi"/>
      <w:color w:val="1F4D78" w:themeColor="accent1" w:themeShade="7F"/>
    </w:rPr>
  </w:style>
  <w:style w:type="paragraph" w:styleId="Testonotaapidipagina">
    <w:name w:val="footnote text"/>
    <w:basedOn w:val="Normale"/>
    <w:link w:val="TestonotaapidipaginaCarattere"/>
    <w:uiPriority w:val="99"/>
    <w:semiHidden/>
    <w:unhideWhenUsed/>
    <w:rsid w:val="001A0990"/>
    <w:rPr>
      <w:sz w:val="20"/>
      <w:szCs w:val="20"/>
    </w:rPr>
  </w:style>
  <w:style w:type="character" w:customStyle="1" w:styleId="TestonotaapidipaginaCarattere">
    <w:name w:val="Testo nota a piè di pagina Carattere"/>
    <w:basedOn w:val="Carpredefinitoparagrafo"/>
    <w:link w:val="Testonotaapidipagina"/>
    <w:uiPriority w:val="99"/>
    <w:semiHidden/>
    <w:rsid w:val="001A0990"/>
    <w:rPr>
      <w:sz w:val="20"/>
      <w:szCs w:val="20"/>
    </w:rPr>
  </w:style>
  <w:style w:type="character" w:styleId="Rimandonotaapidipagina">
    <w:name w:val="footnote reference"/>
    <w:basedOn w:val="Carpredefinitoparagrafo"/>
    <w:uiPriority w:val="99"/>
    <w:semiHidden/>
    <w:unhideWhenUsed/>
    <w:rsid w:val="001A0990"/>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0350639">
      <w:bodyDiv w:val="1"/>
      <w:marLeft w:val="0"/>
      <w:marRight w:val="0"/>
      <w:marTop w:val="0"/>
      <w:marBottom w:val="0"/>
      <w:divBdr>
        <w:top w:val="none" w:sz="0" w:space="0" w:color="auto"/>
        <w:left w:val="none" w:sz="0" w:space="0" w:color="auto"/>
        <w:bottom w:val="none" w:sz="0" w:space="0" w:color="auto"/>
        <w:right w:val="none" w:sz="0" w:space="0" w:color="auto"/>
      </w:divBdr>
    </w:div>
    <w:div w:id="525364905">
      <w:bodyDiv w:val="1"/>
      <w:marLeft w:val="0"/>
      <w:marRight w:val="0"/>
      <w:marTop w:val="0"/>
      <w:marBottom w:val="0"/>
      <w:divBdr>
        <w:top w:val="none" w:sz="0" w:space="0" w:color="auto"/>
        <w:left w:val="none" w:sz="0" w:space="0" w:color="auto"/>
        <w:bottom w:val="none" w:sz="0" w:space="0" w:color="auto"/>
        <w:right w:val="none" w:sz="0" w:space="0" w:color="auto"/>
      </w:divBdr>
    </w:div>
    <w:div w:id="535504584">
      <w:bodyDiv w:val="1"/>
      <w:marLeft w:val="0"/>
      <w:marRight w:val="0"/>
      <w:marTop w:val="0"/>
      <w:marBottom w:val="0"/>
      <w:divBdr>
        <w:top w:val="none" w:sz="0" w:space="0" w:color="auto"/>
        <w:left w:val="none" w:sz="0" w:space="0" w:color="auto"/>
        <w:bottom w:val="none" w:sz="0" w:space="0" w:color="auto"/>
        <w:right w:val="none" w:sz="0" w:space="0" w:color="auto"/>
      </w:divBdr>
      <w:divsChild>
        <w:div w:id="1136751992">
          <w:marLeft w:val="547"/>
          <w:marRight w:val="0"/>
          <w:marTop w:val="0"/>
          <w:marBottom w:val="0"/>
          <w:divBdr>
            <w:top w:val="none" w:sz="0" w:space="0" w:color="auto"/>
            <w:left w:val="none" w:sz="0" w:space="0" w:color="auto"/>
            <w:bottom w:val="none" w:sz="0" w:space="0" w:color="auto"/>
            <w:right w:val="none" w:sz="0" w:space="0" w:color="auto"/>
          </w:divBdr>
        </w:div>
      </w:divsChild>
    </w:div>
    <w:div w:id="718823215">
      <w:bodyDiv w:val="1"/>
      <w:marLeft w:val="0"/>
      <w:marRight w:val="0"/>
      <w:marTop w:val="0"/>
      <w:marBottom w:val="0"/>
      <w:divBdr>
        <w:top w:val="none" w:sz="0" w:space="0" w:color="auto"/>
        <w:left w:val="none" w:sz="0" w:space="0" w:color="auto"/>
        <w:bottom w:val="none" w:sz="0" w:space="0" w:color="auto"/>
        <w:right w:val="none" w:sz="0" w:space="0" w:color="auto"/>
      </w:divBdr>
    </w:div>
    <w:div w:id="781535889">
      <w:bodyDiv w:val="1"/>
      <w:marLeft w:val="0"/>
      <w:marRight w:val="0"/>
      <w:marTop w:val="0"/>
      <w:marBottom w:val="0"/>
      <w:divBdr>
        <w:top w:val="none" w:sz="0" w:space="0" w:color="auto"/>
        <w:left w:val="none" w:sz="0" w:space="0" w:color="auto"/>
        <w:bottom w:val="none" w:sz="0" w:space="0" w:color="auto"/>
        <w:right w:val="none" w:sz="0" w:space="0" w:color="auto"/>
      </w:divBdr>
    </w:div>
    <w:div w:id="983395027">
      <w:bodyDiv w:val="1"/>
      <w:marLeft w:val="0"/>
      <w:marRight w:val="0"/>
      <w:marTop w:val="0"/>
      <w:marBottom w:val="0"/>
      <w:divBdr>
        <w:top w:val="none" w:sz="0" w:space="0" w:color="auto"/>
        <w:left w:val="none" w:sz="0" w:space="0" w:color="auto"/>
        <w:bottom w:val="none" w:sz="0" w:space="0" w:color="auto"/>
        <w:right w:val="none" w:sz="0" w:space="0" w:color="auto"/>
      </w:divBdr>
      <w:divsChild>
        <w:div w:id="1282761162">
          <w:marLeft w:val="547"/>
          <w:marRight w:val="0"/>
          <w:marTop w:val="0"/>
          <w:marBottom w:val="0"/>
          <w:divBdr>
            <w:top w:val="none" w:sz="0" w:space="0" w:color="auto"/>
            <w:left w:val="none" w:sz="0" w:space="0" w:color="auto"/>
            <w:bottom w:val="none" w:sz="0" w:space="0" w:color="auto"/>
            <w:right w:val="none" w:sz="0" w:space="0" w:color="auto"/>
          </w:divBdr>
        </w:div>
      </w:divsChild>
    </w:div>
    <w:div w:id="1381512906">
      <w:bodyDiv w:val="1"/>
      <w:marLeft w:val="0"/>
      <w:marRight w:val="0"/>
      <w:marTop w:val="0"/>
      <w:marBottom w:val="0"/>
      <w:divBdr>
        <w:top w:val="none" w:sz="0" w:space="0" w:color="auto"/>
        <w:left w:val="none" w:sz="0" w:space="0" w:color="auto"/>
        <w:bottom w:val="none" w:sz="0" w:space="0" w:color="auto"/>
        <w:right w:val="none" w:sz="0" w:space="0" w:color="auto"/>
      </w:divBdr>
    </w:div>
    <w:div w:id="1506285296">
      <w:bodyDiv w:val="1"/>
      <w:marLeft w:val="0"/>
      <w:marRight w:val="0"/>
      <w:marTop w:val="0"/>
      <w:marBottom w:val="0"/>
      <w:divBdr>
        <w:top w:val="none" w:sz="0" w:space="0" w:color="auto"/>
        <w:left w:val="none" w:sz="0" w:space="0" w:color="auto"/>
        <w:bottom w:val="none" w:sz="0" w:space="0" w:color="auto"/>
        <w:right w:val="none" w:sz="0" w:space="0" w:color="auto"/>
      </w:divBdr>
    </w:div>
    <w:div w:id="1658537993">
      <w:bodyDiv w:val="1"/>
      <w:marLeft w:val="0"/>
      <w:marRight w:val="0"/>
      <w:marTop w:val="0"/>
      <w:marBottom w:val="0"/>
      <w:divBdr>
        <w:top w:val="none" w:sz="0" w:space="0" w:color="auto"/>
        <w:left w:val="none" w:sz="0" w:space="0" w:color="auto"/>
        <w:bottom w:val="none" w:sz="0" w:space="0" w:color="auto"/>
        <w:right w:val="none" w:sz="0" w:space="0" w:color="auto"/>
      </w:divBdr>
    </w:div>
    <w:div w:id="1668246192">
      <w:bodyDiv w:val="1"/>
      <w:marLeft w:val="0"/>
      <w:marRight w:val="0"/>
      <w:marTop w:val="0"/>
      <w:marBottom w:val="0"/>
      <w:divBdr>
        <w:top w:val="none" w:sz="0" w:space="0" w:color="auto"/>
        <w:left w:val="none" w:sz="0" w:space="0" w:color="auto"/>
        <w:bottom w:val="none" w:sz="0" w:space="0" w:color="auto"/>
        <w:right w:val="none" w:sz="0" w:space="0" w:color="auto"/>
      </w:divBdr>
    </w:div>
    <w:div w:id="1816602266">
      <w:bodyDiv w:val="1"/>
      <w:marLeft w:val="0"/>
      <w:marRight w:val="0"/>
      <w:marTop w:val="0"/>
      <w:marBottom w:val="0"/>
      <w:divBdr>
        <w:top w:val="none" w:sz="0" w:space="0" w:color="auto"/>
        <w:left w:val="none" w:sz="0" w:space="0" w:color="auto"/>
        <w:bottom w:val="none" w:sz="0" w:space="0" w:color="auto"/>
        <w:right w:val="none" w:sz="0" w:space="0" w:color="auto"/>
      </w:divBdr>
      <w:divsChild>
        <w:div w:id="739906537">
          <w:marLeft w:val="547"/>
          <w:marRight w:val="0"/>
          <w:marTop w:val="0"/>
          <w:marBottom w:val="0"/>
          <w:divBdr>
            <w:top w:val="none" w:sz="0" w:space="0" w:color="auto"/>
            <w:left w:val="none" w:sz="0" w:space="0" w:color="auto"/>
            <w:bottom w:val="none" w:sz="0" w:space="0" w:color="auto"/>
            <w:right w:val="none" w:sz="0" w:space="0" w:color="auto"/>
          </w:divBdr>
        </w:div>
      </w:divsChild>
    </w:div>
    <w:div w:id="19905492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 TargetMode="External"/><Relationship Id="rId13" Type="http://schemas.openxmlformats.org/officeDocument/2006/relationships/image" Target="media/image2.jp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dgiai.div04@pec.mise.gov.it" TargetMode="External"/><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hyperlink" Target="mailto:dgiai.div4@mise.gov.it"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giuseppe.bronzino@mise.gov.it" TargetMode="External"/><Relationship Id="rId14" Type="http://schemas.openxmlformats.org/officeDocument/2006/relationships/image" Target="media/image3.png"/></Relationships>
</file>

<file path=word/_rels/header1.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jpeg"/><Relationship Id="rId1" Type="http://schemas.openxmlformats.org/officeDocument/2006/relationships/image" Target="media/image6.jpeg"/><Relationship Id="rId4" Type="http://schemas.openxmlformats.org/officeDocument/2006/relationships/image" Target="media/image9.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4D89CA-9E76-4071-89E6-0709E6F075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15074</Words>
  <Characters>85928</Characters>
  <Application>Microsoft Office Word</Application>
  <DocSecurity>0</DocSecurity>
  <Lines>716</Lines>
  <Paragraphs>201</Paragraphs>
  <ScaleCrop>false</ScaleCrop>
  <Company/>
  <LinksUpToDate>false</LinksUpToDate>
  <CharactersWithSpaces>100801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2021-03-09T11:59:00Z</dcterms:created>
  <dcterms:modified xsi:type="dcterms:W3CDTF">2021-05-12T11:20:00Z</dcterms:modified>
</cp:coreProperties>
</file>